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517"/>
        <w:tblW w:w="6459" w:type="pct"/>
        <w:tblLayout w:type="fixed"/>
        <w:tblLook w:val="00A0"/>
      </w:tblPr>
      <w:tblGrid>
        <w:gridCol w:w="11009"/>
      </w:tblGrid>
      <w:tr w:rsidR="000E5DA4" w:rsidRPr="00DF424B" w:rsidTr="003A78A4">
        <w:trPr>
          <w:trHeight w:val="12900"/>
        </w:trPr>
        <w:tc>
          <w:tcPr>
            <w:tcW w:w="5000" w:type="pct"/>
            <w:shd w:val="clear" w:color="auto" w:fill="FFFFFF"/>
            <w:vAlign w:val="bottom"/>
          </w:tcPr>
          <w:p w:rsidR="000E5DA4" w:rsidRDefault="000E5DA4" w:rsidP="003A78A4"/>
          <w:p w:rsidR="000E5DA4" w:rsidRPr="00DF424B" w:rsidRDefault="000E5DA4" w:rsidP="003A78A4">
            <w:pPr>
              <w:rPr>
                <w:rFonts w:ascii="Arial" w:hAnsi="Arial" w:cs="Arial"/>
                <w:b/>
              </w:rPr>
            </w:pPr>
          </w:p>
          <w:p w:rsidR="000E5DA4" w:rsidRPr="00DF424B" w:rsidRDefault="000E5DA4" w:rsidP="003A78A4">
            <w:pPr>
              <w:rPr>
                <w:rFonts w:ascii="Arial" w:hAnsi="Arial" w:cs="Arial"/>
                <w:b/>
              </w:rPr>
            </w:pPr>
          </w:p>
          <w:p w:rsidR="000E5DA4" w:rsidRPr="00DF424B"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Pr="00EE6CEF" w:rsidRDefault="000E5DA4" w:rsidP="003A78A4">
            <w:pPr>
              <w:pStyle w:val="NoSpacing"/>
              <w:jc w:val="center"/>
              <w:rPr>
                <w:rFonts w:ascii="Arial" w:hAnsi="Arial" w:cs="Arial"/>
                <w:b/>
                <w:caps/>
                <w:color w:val="365F91" w:themeColor="accent1" w:themeShade="BF"/>
                <w:sz w:val="32"/>
                <w:szCs w:val="32"/>
              </w:rPr>
            </w:pPr>
            <w:r w:rsidRPr="00EE6CEF">
              <w:rPr>
                <w:rFonts w:ascii="Arial" w:hAnsi="Arial" w:cs="Arial"/>
                <w:b/>
                <w:caps/>
                <w:color w:val="365F91" w:themeColor="accent1" w:themeShade="BF"/>
                <w:sz w:val="32"/>
                <w:szCs w:val="32"/>
              </w:rPr>
              <w:t>Victims of Crime Office Funding Scheme, 2014</w:t>
            </w:r>
          </w:p>
          <w:p w:rsidR="000E5DA4" w:rsidRPr="00665C36" w:rsidRDefault="000E5DA4" w:rsidP="003A78A4">
            <w:pPr>
              <w:pStyle w:val="NoSpacing"/>
              <w:jc w:val="center"/>
              <w:rPr>
                <w:rFonts w:ascii="Arial" w:hAnsi="Arial" w:cs="Arial"/>
                <w:b/>
                <w:caps/>
                <w:sz w:val="32"/>
                <w:szCs w:val="32"/>
              </w:rPr>
            </w:pPr>
          </w:p>
          <w:p w:rsidR="000E5DA4" w:rsidRPr="00DF424B" w:rsidRDefault="000E5DA4" w:rsidP="003A78A4">
            <w:pPr>
              <w:pStyle w:val="NoSpacing"/>
              <w:jc w:val="center"/>
              <w:rPr>
                <w:rFonts w:ascii="Arial" w:hAnsi="Arial" w:cs="Arial"/>
                <w:b/>
                <w:caps/>
              </w:rPr>
            </w:pPr>
          </w:p>
          <w:p w:rsidR="000E5DA4" w:rsidRPr="00DF424B" w:rsidRDefault="000E5DA4" w:rsidP="003A78A4">
            <w:pPr>
              <w:pStyle w:val="NoSpacing"/>
              <w:jc w:val="center"/>
              <w:rPr>
                <w:rFonts w:ascii="Arial" w:hAnsi="Arial" w:cs="Arial"/>
                <w:b/>
                <w:caps/>
              </w:rPr>
            </w:pPr>
          </w:p>
          <w:p w:rsidR="000E5DA4" w:rsidRDefault="000E5DA4" w:rsidP="003A78A4">
            <w:pPr>
              <w:pStyle w:val="NoSpacing"/>
              <w:jc w:val="center"/>
              <w:rPr>
                <w:rFonts w:ascii="Arial" w:hAnsi="Arial" w:cs="Arial"/>
                <w:b/>
                <w:caps/>
              </w:rPr>
            </w:pPr>
            <w:r w:rsidRPr="00665C36">
              <w:rPr>
                <w:rFonts w:ascii="Arial" w:hAnsi="Arial" w:cs="Arial"/>
                <w:b/>
                <w:caps/>
                <w:noProof/>
                <w:lang w:val="en-IE" w:eastAsia="en-IE"/>
              </w:rPr>
              <w:drawing>
                <wp:inline distT="0" distB="0" distL="0" distR="0">
                  <wp:extent cx="3865481" cy="1414130"/>
                  <wp:effectExtent l="19050" t="0" r="1669" b="0"/>
                  <wp:docPr id="1" name="Picture 1" descr="H:\My Pictures\VCO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y Pictures\VCO logo.gif"/>
                          <pic:cNvPicPr>
                            <a:picLocks noChangeAspect="1" noChangeArrowheads="1"/>
                          </pic:cNvPicPr>
                        </pic:nvPicPr>
                        <pic:blipFill>
                          <a:blip r:embed="rId7" cstate="print"/>
                          <a:srcRect/>
                          <a:stretch>
                            <a:fillRect/>
                          </a:stretch>
                        </pic:blipFill>
                        <pic:spPr bwMode="auto">
                          <a:xfrm>
                            <a:off x="0" y="0"/>
                            <a:ext cx="3860610" cy="1412348"/>
                          </a:xfrm>
                          <a:prstGeom prst="rect">
                            <a:avLst/>
                          </a:prstGeom>
                          <a:noFill/>
                          <a:ln w="9525">
                            <a:noFill/>
                            <a:miter lim="800000"/>
                            <a:headEnd/>
                            <a:tailEnd/>
                          </a:ln>
                        </pic:spPr>
                      </pic:pic>
                    </a:graphicData>
                  </a:graphic>
                </wp:inline>
              </w:drawing>
            </w:r>
          </w:p>
          <w:p w:rsidR="000E5DA4" w:rsidRPr="00EE6CEF" w:rsidRDefault="000E5DA4" w:rsidP="003A78A4">
            <w:pPr>
              <w:pStyle w:val="NoSpacing"/>
              <w:jc w:val="center"/>
              <w:rPr>
                <w:rFonts w:ascii="Arial" w:hAnsi="Arial" w:cs="Arial"/>
                <w:b/>
                <w:caps/>
                <w:color w:val="17365D" w:themeColor="text2" w:themeShade="BF"/>
                <w:sz w:val="28"/>
                <w:szCs w:val="28"/>
              </w:rPr>
            </w:pPr>
            <w:r w:rsidRPr="00EE6CEF">
              <w:rPr>
                <w:rFonts w:ascii="Arial" w:hAnsi="Arial" w:cs="Arial"/>
                <w:b/>
                <w:caps/>
                <w:color w:val="17365D" w:themeColor="text2" w:themeShade="BF"/>
                <w:sz w:val="28"/>
                <w:szCs w:val="28"/>
              </w:rPr>
              <w:t>summary of 2014 Evaluation</w:t>
            </w:r>
          </w:p>
          <w:p w:rsidR="000E5DA4" w:rsidRPr="00EE6CEF" w:rsidRDefault="000E5DA4" w:rsidP="003A78A4">
            <w:pPr>
              <w:pStyle w:val="NoSpacing"/>
              <w:jc w:val="center"/>
              <w:rPr>
                <w:rFonts w:ascii="Arial" w:hAnsi="Arial" w:cs="Arial"/>
                <w:b/>
                <w:caps/>
                <w:color w:val="17365D" w:themeColor="text2" w:themeShade="BF"/>
                <w:sz w:val="28"/>
                <w:szCs w:val="28"/>
              </w:rPr>
            </w:pPr>
            <w:r w:rsidRPr="00EE6CEF">
              <w:rPr>
                <w:rFonts w:ascii="Arial" w:hAnsi="Arial" w:cs="Arial"/>
                <w:b/>
                <w:caps/>
                <w:color w:val="17365D" w:themeColor="text2" w:themeShade="BF"/>
                <w:sz w:val="28"/>
                <w:szCs w:val="28"/>
              </w:rPr>
              <w:t>and</w:t>
            </w:r>
          </w:p>
          <w:p w:rsidR="000E5DA4" w:rsidRDefault="000E5DA4" w:rsidP="003A78A4">
            <w:pPr>
              <w:pStyle w:val="NoSpacing"/>
              <w:jc w:val="center"/>
              <w:rPr>
                <w:rFonts w:ascii="Arial" w:hAnsi="Arial" w:cs="Arial"/>
                <w:b/>
                <w:caps/>
              </w:rPr>
            </w:pPr>
            <w:r w:rsidRPr="00EE6CEF">
              <w:rPr>
                <w:rFonts w:ascii="Arial" w:hAnsi="Arial" w:cs="Arial"/>
                <w:b/>
                <w:caps/>
                <w:color w:val="17365D" w:themeColor="text2" w:themeShade="BF"/>
                <w:sz w:val="28"/>
                <w:szCs w:val="28"/>
              </w:rPr>
              <w:t>2014 Financial Reports</w:t>
            </w:r>
          </w:p>
          <w:p w:rsidR="000E5DA4" w:rsidRDefault="000E5DA4" w:rsidP="003A78A4">
            <w:pPr>
              <w:jc w:val="center"/>
              <w:rPr>
                <w:rFonts w:ascii="Arial" w:hAnsi="Arial" w:cs="Arial"/>
                <w:b/>
              </w:rPr>
            </w:pPr>
          </w:p>
          <w:p w:rsidR="000E5DA4" w:rsidRDefault="000E5DA4" w:rsidP="003A78A4">
            <w:pPr>
              <w:jc w:val="center"/>
              <w:rPr>
                <w:rFonts w:ascii="Arial" w:hAnsi="Arial" w:cs="Arial"/>
                <w:b/>
              </w:rPr>
            </w:pPr>
          </w:p>
          <w:p w:rsidR="000E5DA4" w:rsidRDefault="000E5DA4" w:rsidP="003A78A4">
            <w:pPr>
              <w:jc w:val="center"/>
              <w:rPr>
                <w:rFonts w:ascii="Arial" w:hAnsi="Arial" w:cs="Arial"/>
                <w:b/>
              </w:rPr>
            </w:pPr>
          </w:p>
          <w:p w:rsidR="000E5DA4" w:rsidRDefault="000E5DA4" w:rsidP="003A78A4">
            <w:pPr>
              <w:jc w:val="center"/>
              <w:rPr>
                <w:rFonts w:ascii="Arial" w:hAnsi="Arial" w:cs="Arial"/>
                <w:b/>
              </w:rPr>
            </w:pPr>
          </w:p>
          <w:p w:rsidR="000E5DA4" w:rsidRDefault="000E5DA4" w:rsidP="003A78A4">
            <w:pPr>
              <w:jc w:val="center"/>
              <w:rPr>
                <w:rFonts w:ascii="Arial" w:hAnsi="Arial" w:cs="Arial"/>
                <w:b/>
              </w:rPr>
            </w:pPr>
          </w:p>
          <w:p w:rsidR="000E5DA4" w:rsidRDefault="000E5DA4" w:rsidP="003A78A4">
            <w:pPr>
              <w:jc w:val="center"/>
              <w:rPr>
                <w:rFonts w:ascii="Arial" w:hAnsi="Arial" w:cs="Arial"/>
                <w:b/>
              </w:rPr>
            </w:pPr>
          </w:p>
          <w:p w:rsidR="000E5DA4" w:rsidRDefault="000E5DA4" w:rsidP="003A78A4">
            <w:pPr>
              <w:jc w:val="center"/>
              <w:rPr>
                <w:rFonts w:ascii="Arial" w:hAnsi="Arial" w:cs="Arial"/>
                <w:b/>
              </w:rPr>
            </w:pPr>
          </w:p>
          <w:p w:rsidR="000E5DA4" w:rsidRDefault="000E5DA4" w:rsidP="003A78A4">
            <w:pPr>
              <w:jc w:val="cente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tbl>
            <w:tblPr>
              <w:tblW w:w="9557" w:type="dxa"/>
              <w:jc w:val="center"/>
              <w:tblLayout w:type="fixed"/>
              <w:tblLook w:val="0000"/>
            </w:tblPr>
            <w:tblGrid>
              <w:gridCol w:w="1868"/>
              <w:gridCol w:w="5946"/>
              <w:gridCol w:w="1743"/>
            </w:tblGrid>
            <w:tr w:rsidR="000E5DA4" w:rsidRPr="00DF424B" w:rsidTr="003A78A4">
              <w:trPr>
                <w:trHeight w:val="959"/>
                <w:jc w:val="center"/>
              </w:trPr>
              <w:tc>
                <w:tcPr>
                  <w:tcW w:w="1868" w:type="dxa"/>
                  <w:tcBorders>
                    <w:top w:val="nil"/>
                    <w:left w:val="single" w:sz="8" w:space="0" w:color="FFFFFF"/>
                    <w:bottom w:val="single" w:sz="12" w:space="0" w:color="FFFFFF"/>
                    <w:right w:val="single" w:sz="8" w:space="0" w:color="FFFFFF"/>
                  </w:tcBorders>
                  <w:shd w:val="clear" w:color="auto" w:fill="33CCCC"/>
                  <w:vAlign w:val="center"/>
                </w:tcPr>
                <w:p w:rsidR="000E5DA4" w:rsidRPr="000E4A1D" w:rsidRDefault="000E5DA4" w:rsidP="003A78A4">
                  <w:pPr>
                    <w:framePr w:hSpace="180" w:wrap="around" w:vAnchor="text" w:hAnchor="margin" w:xAlign="center" w:y="-517"/>
                    <w:ind w:left="-299"/>
                    <w:jc w:val="center"/>
                    <w:rPr>
                      <w:rFonts w:ascii="Arial" w:hAnsi="Arial" w:cs="Arial"/>
                      <w:b/>
                      <w:bCs/>
                      <w:sz w:val="28"/>
                      <w:szCs w:val="28"/>
                    </w:rPr>
                  </w:pPr>
                  <w:r>
                    <w:rPr>
                      <w:rFonts w:ascii="Arial" w:hAnsi="Arial" w:cs="Arial"/>
                      <w:b/>
                      <w:bCs/>
                      <w:sz w:val="28"/>
                      <w:szCs w:val="28"/>
                    </w:rPr>
                    <w:t>S</w:t>
                  </w:r>
                  <w:r w:rsidRPr="000E4A1D">
                    <w:rPr>
                      <w:rFonts w:ascii="Arial" w:hAnsi="Arial" w:cs="Arial"/>
                      <w:b/>
                      <w:bCs/>
                      <w:sz w:val="28"/>
                      <w:szCs w:val="28"/>
                    </w:rPr>
                    <w:t>ection</w:t>
                  </w:r>
                </w:p>
              </w:tc>
              <w:tc>
                <w:tcPr>
                  <w:tcW w:w="5946" w:type="dxa"/>
                  <w:tcBorders>
                    <w:top w:val="nil"/>
                    <w:left w:val="nil"/>
                    <w:bottom w:val="single" w:sz="12" w:space="0" w:color="FFFFFF"/>
                    <w:right w:val="single" w:sz="8" w:space="0" w:color="FFFFFF"/>
                  </w:tcBorders>
                  <w:shd w:val="clear" w:color="auto" w:fill="33CCCC"/>
                  <w:vAlign w:val="bottom"/>
                </w:tcPr>
                <w:p w:rsidR="000E5DA4" w:rsidRPr="000E4A1D" w:rsidRDefault="000E5DA4" w:rsidP="003A78A4">
                  <w:pPr>
                    <w:framePr w:hSpace="180" w:wrap="around" w:vAnchor="text" w:hAnchor="margin" w:xAlign="center" w:y="-517"/>
                    <w:jc w:val="center"/>
                    <w:rPr>
                      <w:rFonts w:ascii="Arial" w:hAnsi="Arial" w:cs="Arial"/>
                      <w:b/>
                      <w:bCs/>
                      <w:color w:val="000000"/>
                      <w:sz w:val="28"/>
                      <w:szCs w:val="28"/>
                    </w:rPr>
                  </w:pPr>
                </w:p>
                <w:p w:rsidR="000E5DA4" w:rsidRDefault="000E5DA4" w:rsidP="003A78A4">
                  <w:pPr>
                    <w:framePr w:hSpace="180" w:wrap="around" w:vAnchor="text" w:hAnchor="margin" w:xAlign="center" w:y="-517"/>
                    <w:jc w:val="center"/>
                    <w:rPr>
                      <w:rFonts w:ascii="Arial" w:hAnsi="Arial" w:cs="Arial"/>
                      <w:b/>
                      <w:bCs/>
                      <w:color w:val="000000"/>
                      <w:sz w:val="28"/>
                      <w:szCs w:val="28"/>
                    </w:rPr>
                  </w:pPr>
                  <w:r w:rsidRPr="000E4A1D">
                    <w:rPr>
                      <w:rFonts w:ascii="Arial" w:hAnsi="Arial" w:cs="Arial"/>
                      <w:b/>
                      <w:bCs/>
                      <w:color w:val="000000"/>
                      <w:sz w:val="28"/>
                      <w:szCs w:val="28"/>
                    </w:rPr>
                    <w:t>Contents</w:t>
                  </w:r>
                </w:p>
                <w:p w:rsidR="000E5DA4" w:rsidRPr="000E4A1D" w:rsidRDefault="000E5DA4" w:rsidP="003A78A4">
                  <w:pPr>
                    <w:framePr w:hSpace="180" w:wrap="around" w:vAnchor="text" w:hAnchor="margin" w:xAlign="center" w:y="-517"/>
                    <w:rPr>
                      <w:rFonts w:ascii="Arial" w:hAnsi="Arial" w:cs="Arial"/>
                      <w:b/>
                      <w:bCs/>
                      <w:color w:val="000000"/>
                      <w:sz w:val="28"/>
                      <w:szCs w:val="28"/>
                    </w:rPr>
                  </w:pPr>
                </w:p>
              </w:tc>
              <w:tc>
                <w:tcPr>
                  <w:tcW w:w="1743" w:type="dxa"/>
                  <w:tcBorders>
                    <w:top w:val="single" w:sz="8" w:space="0" w:color="FFFFFF"/>
                    <w:left w:val="single" w:sz="8" w:space="0" w:color="FFFFFF"/>
                    <w:bottom w:val="single" w:sz="12" w:space="0" w:color="FFFFFF"/>
                    <w:right w:val="single" w:sz="8" w:space="0" w:color="FFFFFF"/>
                  </w:tcBorders>
                  <w:vAlign w:val="center"/>
                </w:tcPr>
                <w:p w:rsidR="000E5DA4" w:rsidRPr="000E4A1D" w:rsidRDefault="000E5DA4" w:rsidP="003A78A4">
                  <w:pPr>
                    <w:framePr w:hSpace="180" w:wrap="around" w:vAnchor="text" w:hAnchor="margin" w:xAlign="center" w:y="-517"/>
                    <w:rPr>
                      <w:rFonts w:ascii="Arial" w:hAnsi="Arial" w:cs="Arial"/>
                      <w:b/>
                      <w:bCs/>
                      <w:color w:val="000000"/>
                      <w:sz w:val="28"/>
                      <w:szCs w:val="28"/>
                    </w:rPr>
                  </w:pPr>
                  <w:r w:rsidRPr="000E4A1D">
                    <w:rPr>
                      <w:rFonts w:ascii="Arial" w:hAnsi="Arial" w:cs="Arial"/>
                      <w:b/>
                      <w:bCs/>
                      <w:color w:val="000000"/>
                      <w:sz w:val="28"/>
                      <w:szCs w:val="28"/>
                    </w:rPr>
                    <w:t>Page</w:t>
                  </w:r>
                </w:p>
              </w:tc>
            </w:tr>
            <w:tr w:rsidR="000E5DA4" w:rsidRPr="00DF424B" w:rsidTr="003A78A4">
              <w:trPr>
                <w:trHeight w:val="270"/>
                <w:jc w:val="center"/>
              </w:trPr>
              <w:tc>
                <w:tcPr>
                  <w:tcW w:w="1868" w:type="dxa"/>
                  <w:tcBorders>
                    <w:top w:val="nil"/>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r w:rsidRPr="00DF424B">
                    <w:rPr>
                      <w:rFonts w:ascii="Arial" w:hAnsi="Arial" w:cs="Arial"/>
                      <w:b/>
                      <w:bCs/>
                      <w:color w:val="000000"/>
                      <w:sz w:val="22"/>
                      <w:szCs w:val="22"/>
                    </w:rPr>
                    <w:t>1</w:t>
                  </w:r>
                </w:p>
              </w:tc>
              <w:tc>
                <w:tcPr>
                  <w:tcW w:w="5946"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sidRPr="00DF424B">
                    <w:rPr>
                      <w:rFonts w:ascii="Arial" w:hAnsi="Arial" w:cs="Arial"/>
                      <w:b/>
                      <w:bCs/>
                      <w:color w:val="000000"/>
                      <w:sz w:val="22"/>
                      <w:szCs w:val="22"/>
                    </w:rPr>
                    <w:t>Categories of projects funded</w:t>
                  </w:r>
                </w:p>
              </w:tc>
              <w:tc>
                <w:tcPr>
                  <w:tcW w:w="1743"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Pr>
                      <w:rFonts w:ascii="Arial" w:hAnsi="Arial" w:cs="Arial"/>
                      <w:b/>
                      <w:bCs/>
                      <w:color w:val="000000"/>
                      <w:sz w:val="22"/>
                      <w:szCs w:val="22"/>
                    </w:rPr>
                    <w:t>3</w:t>
                  </w:r>
                </w:p>
              </w:tc>
            </w:tr>
            <w:tr w:rsidR="000E5DA4" w:rsidRPr="00DF424B" w:rsidTr="003A78A4">
              <w:trPr>
                <w:trHeight w:val="238"/>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p>
              </w:tc>
              <w:tc>
                <w:tcPr>
                  <w:tcW w:w="5946"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c>
                <w:tcPr>
                  <w:tcW w:w="1743"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r>
            <w:tr w:rsidR="000E5DA4" w:rsidRPr="00DF424B" w:rsidTr="003A78A4">
              <w:trPr>
                <w:trHeight w:val="270"/>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r w:rsidRPr="00DF424B">
                    <w:rPr>
                      <w:rFonts w:ascii="Arial" w:hAnsi="Arial" w:cs="Arial"/>
                      <w:b/>
                      <w:bCs/>
                      <w:color w:val="000000"/>
                      <w:sz w:val="22"/>
                      <w:szCs w:val="22"/>
                    </w:rPr>
                    <w:t>2</w:t>
                  </w:r>
                </w:p>
              </w:tc>
              <w:tc>
                <w:tcPr>
                  <w:tcW w:w="5946"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sidRPr="00DF424B">
                    <w:rPr>
                      <w:rFonts w:ascii="Arial" w:hAnsi="Arial" w:cs="Arial"/>
                      <w:b/>
                      <w:bCs/>
                      <w:color w:val="000000"/>
                      <w:sz w:val="22"/>
                      <w:szCs w:val="22"/>
                    </w:rPr>
                    <w:t>Funding by sector</w:t>
                  </w:r>
                </w:p>
              </w:tc>
              <w:tc>
                <w:tcPr>
                  <w:tcW w:w="1743"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Pr>
                      <w:rFonts w:ascii="Arial" w:hAnsi="Arial" w:cs="Arial"/>
                      <w:b/>
                      <w:bCs/>
                      <w:color w:val="000000"/>
                      <w:sz w:val="22"/>
                      <w:szCs w:val="22"/>
                    </w:rPr>
                    <w:t>6</w:t>
                  </w:r>
                </w:p>
              </w:tc>
            </w:tr>
            <w:tr w:rsidR="000E5DA4" w:rsidRPr="00DF424B" w:rsidTr="003A78A4">
              <w:trPr>
                <w:trHeight w:val="238"/>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p>
              </w:tc>
              <w:tc>
                <w:tcPr>
                  <w:tcW w:w="5946"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c>
                <w:tcPr>
                  <w:tcW w:w="1743"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r>
            <w:tr w:rsidR="000E5DA4" w:rsidRPr="00DF424B" w:rsidTr="003A78A4">
              <w:trPr>
                <w:trHeight w:val="270"/>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r w:rsidRPr="00DF424B">
                    <w:rPr>
                      <w:rFonts w:ascii="Arial" w:hAnsi="Arial" w:cs="Arial"/>
                      <w:b/>
                      <w:bCs/>
                      <w:color w:val="000000"/>
                      <w:sz w:val="22"/>
                      <w:szCs w:val="22"/>
                    </w:rPr>
                    <w:t>3</w:t>
                  </w:r>
                </w:p>
              </w:tc>
              <w:tc>
                <w:tcPr>
                  <w:tcW w:w="5946"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Pr>
                      <w:rFonts w:ascii="Arial" w:hAnsi="Arial" w:cs="Arial"/>
                      <w:b/>
                      <w:bCs/>
                      <w:color w:val="000000"/>
                      <w:sz w:val="22"/>
                      <w:szCs w:val="22"/>
                    </w:rPr>
                    <w:t>Average c</w:t>
                  </w:r>
                  <w:r w:rsidRPr="00DF424B">
                    <w:rPr>
                      <w:rFonts w:ascii="Arial" w:hAnsi="Arial" w:cs="Arial"/>
                      <w:b/>
                      <w:bCs/>
                      <w:color w:val="000000"/>
                      <w:sz w:val="22"/>
                      <w:szCs w:val="22"/>
                    </w:rPr>
                    <w:t>ost per project</w:t>
                  </w:r>
                </w:p>
              </w:tc>
              <w:tc>
                <w:tcPr>
                  <w:tcW w:w="1743"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Pr>
                      <w:rFonts w:ascii="Arial" w:hAnsi="Arial" w:cs="Arial"/>
                      <w:b/>
                      <w:bCs/>
                      <w:color w:val="000000"/>
                      <w:sz w:val="22"/>
                      <w:szCs w:val="22"/>
                    </w:rPr>
                    <w:t>7</w:t>
                  </w:r>
                </w:p>
              </w:tc>
            </w:tr>
            <w:tr w:rsidR="000E5DA4" w:rsidRPr="00DF424B" w:rsidTr="003A78A4">
              <w:trPr>
                <w:trHeight w:val="238"/>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p>
              </w:tc>
              <w:tc>
                <w:tcPr>
                  <w:tcW w:w="5946"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c>
                <w:tcPr>
                  <w:tcW w:w="1743"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r>
            <w:tr w:rsidR="000E5DA4" w:rsidRPr="00DF424B" w:rsidTr="003A78A4">
              <w:trPr>
                <w:trHeight w:val="270"/>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r w:rsidRPr="00DF424B">
                    <w:rPr>
                      <w:rFonts w:ascii="Arial" w:hAnsi="Arial" w:cs="Arial"/>
                      <w:b/>
                      <w:bCs/>
                      <w:color w:val="000000"/>
                      <w:sz w:val="22"/>
                      <w:szCs w:val="22"/>
                    </w:rPr>
                    <w:t>4</w:t>
                  </w:r>
                </w:p>
              </w:tc>
              <w:tc>
                <w:tcPr>
                  <w:tcW w:w="5946"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sidRPr="00DF424B">
                    <w:rPr>
                      <w:rFonts w:ascii="Arial" w:hAnsi="Arial" w:cs="Arial"/>
                      <w:b/>
                      <w:bCs/>
                      <w:color w:val="000000"/>
                      <w:sz w:val="22"/>
                      <w:szCs w:val="22"/>
                    </w:rPr>
                    <w:t>Breakdown of spending by categories of spending</w:t>
                  </w:r>
                </w:p>
              </w:tc>
              <w:tc>
                <w:tcPr>
                  <w:tcW w:w="1743"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Pr>
                      <w:rFonts w:ascii="Arial" w:hAnsi="Arial" w:cs="Arial"/>
                      <w:b/>
                      <w:bCs/>
                      <w:color w:val="000000"/>
                      <w:sz w:val="22"/>
                      <w:szCs w:val="22"/>
                    </w:rPr>
                    <w:t>8</w:t>
                  </w:r>
                </w:p>
              </w:tc>
            </w:tr>
            <w:tr w:rsidR="000E5DA4" w:rsidRPr="00DF424B" w:rsidTr="003A78A4">
              <w:trPr>
                <w:trHeight w:val="238"/>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p>
              </w:tc>
              <w:tc>
                <w:tcPr>
                  <w:tcW w:w="5946"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c>
                <w:tcPr>
                  <w:tcW w:w="1743"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r>
            <w:tr w:rsidR="000E5DA4" w:rsidRPr="00DF424B" w:rsidTr="003A78A4">
              <w:trPr>
                <w:trHeight w:val="270"/>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r w:rsidRPr="00DF424B">
                    <w:rPr>
                      <w:rFonts w:ascii="Arial" w:hAnsi="Arial" w:cs="Arial"/>
                      <w:b/>
                      <w:bCs/>
                      <w:color w:val="000000"/>
                      <w:sz w:val="22"/>
                      <w:szCs w:val="22"/>
                    </w:rPr>
                    <w:t>5</w:t>
                  </w:r>
                </w:p>
              </w:tc>
              <w:tc>
                <w:tcPr>
                  <w:tcW w:w="5946"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sidRPr="00DF424B">
                    <w:rPr>
                      <w:rFonts w:ascii="Arial" w:hAnsi="Arial" w:cs="Arial"/>
                      <w:b/>
                      <w:bCs/>
                      <w:color w:val="000000"/>
                      <w:sz w:val="22"/>
                      <w:szCs w:val="22"/>
                    </w:rPr>
                    <w:t>Staff Salary costs</w:t>
                  </w:r>
                  <w:r>
                    <w:rPr>
                      <w:rFonts w:ascii="Arial" w:hAnsi="Arial" w:cs="Arial"/>
                      <w:b/>
                      <w:bCs/>
                      <w:color w:val="000000"/>
                      <w:sz w:val="22"/>
                      <w:szCs w:val="22"/>
                    </w:rPr>
                    <w:t xml:space="preserve"> and staff expenses</w:t>
                  </w:r>
                </w:p>
              </w:tc>
              <w:tc>
                <w:tcPr>
                  <w:tcW w:w="1743"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Pr>
                      <w:rFonts w:ascii="Arial" w:hAnsi="Arial" w:cs="Arial"/>
                      <w:b/>
                      <w:bCs/>
                      <w:color w:val="000000"/>
                      <w:sz w:val="22"/>
                      <w:szCs w:val="22"/>
                    </w:rPr>
                    <w:t>9</w:t>
                  </w:r>
                </w:p>
              </w:tc>
            </w:tr>
            <w:tr w:rsidR="000E5DA4" w:rsidRPr="00DF424B" w:rsidTr="003A78A4">
              <w:trPr>
                <w:trHeight w:val="238"/>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p>
              </w:tc>
              <w:tc>
                <w:tcPr>
                  <w:tcW w:w="5946"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c>
                <w:tcPr>
                  <w:tcW w:w="1743"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r>
            <w:tr w:rsidR="000E5DA4" w:rsidRPr="00DF424B" w:rsidTr="003A78A4">
              <w:trPr>
                <w:trHeight w:val="238"/>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r w:rsidRPr="00DF424B">
                    <w:rPr>
                      <w:rFonts w:ascii="Arial" w:hAnsi="Arial" w:cs="Arial"/>
                      <w:b/>
                      <w:bCs/>
                      <w:color w:val="000000"/>
                      <w:sz w:val="22"/>
                      <w:szCs w:val="22"/>
                    </w:rPr>
                    <w:t>6</w:t>
                  </w:r>
                </w:p>
              </w:tc>
              <w:tc>
                <w:tcPr>
                  <w:tcW w:w="5946"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sidRPr="00DF424B">
                    <w:rPr>
                      <w:rFonts w:ascii="Arial" w:hAnsi="Arial" w:cs="Arial"/>
                      <w:b/>
                      <w:bCs/>
                      <w:color w:val="000000"/>
                      <w:sz w:val="22"/>
                      <w:szCs w:val="22"/>
                    </w:rPr>
                    <w:t>Volunteer Numbers and Costs</w:t>
                  </w:r>
                </w:p>
              </w:tc>
              <w:tc>
                <w:tcPr>
                  <w:tcW w:w="1743"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Pr>
                      <w:rFonts w:ascii="Arial" w:hAnsi="Arial" w:cs="Arial"/>
                      <w:b/>
                      <w:bCs/>
                      <w:color w:val="000000"/>
                      <w:sz w:val="22"/>
                      <w:szCs w:val="22"/>
                    </w:rPr>
                    <w:t>10</w:t>
                  </w:r>
                </w:p>
              </w:tc>
            </w:tr>
            <w:tr w:rsidR="000E5DA4" w:rsidRPr="00DF424B" w:rsidTr="003A78A4">
              <w:trPr>
                <w:trHeight w:val="238"/>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p>
              </w:tc>
              <w:tc>
                <w:tcPr>
                  <w:tcW w:w="5946"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c>
                <w:tcPr>
                  <w:tcW w:w="1743"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r>
            <w:tr w:rsidR="000E5DA4" w:rsidRPr="00DF424B" w:rsidTr="003A78A4">
              <w:trPr>
                <w:trHeight w:val="270"/>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r w:rsidRPr="00DF424B">
                    <w:rPr>
                      <w:rFonts w:ascii="Arial" w:hAnsi="Arial" w:cs="Arial"/>
                      <w:b/>
                      <w:bCs/>
                      <w:color w:val="000000"/>
                      <w:sz w:val="22"/>
                      <w:szCs w:val="22"/>
                    </w:rPr>
                    <w:t>7</w:t>
                  </w:r>
                </w:p>
              </w:tc>
              <w:tc>
                <w:tcPr>
                  <w:tcW w:w="5946"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sidRPr="00DF424B">
                    <w:rPr>
                      <w:rFonts w:ascii="Arial" w:hAnsi="Arial" w:cs="Arial"/>
                      <w:b/>
                      <w:bCs/>
                      <w:color w:val="000000"/>
                      <w:sz w:val="22"/>
                      <w:szCs w:val="22"/>
                    </w:rPr>
                    <w:t>Volunteer and Staff Costs</w:t>
                  </w:r>
                </w:p>
              </w:tc>
              <w:tc>
                <w:tcPr>
                  <w:tcW w:w="1743"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Pr>
                      <w:rFonts w:ascii="Arial" w:hAnsi="Arial" w:cs="Arial"/>
                      <w:b/>
                      <w:bCs/>
                      <w:color w:val="000000"/>
                      <w:sz w:val="22"/>
                      <w:szCs w:val="22"/>
                    </w:rPr>
                    <w:t>11</w:t>
                  </w:r>
                </w:p>
              </w:tc>
            </w:tr>
            <w:tr w:rsidR="000E5DA4" w:rsidRPr="00DF424B" w:rsidTr="003A78A4">
              <w:trPr>
                <w:trHeight w:val="238"/>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p>
              </w:tc>
              <w:tc>
                <w:tcPr>
                  <w:tcW w:w="5946"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c>
                <w:tcPr>
                  <w:tcW w:w="1743"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r>
            <w:tr w:rsidR="000E5DA4" w:rsidRPr="00DF424B" w:rsidTr="003A78A4">
              <w:trPr>
                <w:trHeight w:val="270"/>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r w:rsidRPr="00DF424B">
                    <w:rPr>
                      <w:rFonts w:ascii="Arial" w:hAnsi="Arial" w:cs="Arial"/>
                      <w:b/>
                      <w:bCs/>
                      <w:color w:val="000000"/>
                      <w:sz w:val="22"/>
                      <w:szCs w:val="22"/>
                    </w:rPr>
                    <w:t>8</w:t>
                  </w:r>
                </w:p>
              </w:tc>
              <w:tc>
                <w:tcPr>
                  <w:tcW w:w="5946"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sidRPr="00DF424B">
                    <w:rPr>
                      <w:rFonts w:ascii="Arial" w:hAnsi="Arial" w:cs="Arial"/>
                      <w:b/>
                      <w:bCs/>
                      <w:color w:val="000000"/>
                      <w:sz w:val="22"/>
                      <w:szCs w:val="22"/>
                    </w:rPr>
                    <w:t>Premises, overheads and other costs</w:t>
                  </w:r>
                </w:p>
              </w:tc>
              <w:tc>
                <w:tcPr>
                  <w:tcW w:w="1743"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Pr>
                      <w:rFonts w:ascii="Arial" w:hAnsi="Arial" w:cs="Arial"/>
                      <w:b/>
                      <w:bCs/>
                      <w:color w:val="000000"/>
                      <w:sz w:val="22"/>
                      <w:szCs w:val="22"/>
                    </w:rPr>
                    <w:t>12</w:t>
                  </w:r>
                </w:p>
              </w:tc>
            </w:tr>
            <w:tr w:rsidR="000E5DA4" w:rsidRPr="00DF424B" w:rsidTr="003A78A4">
              <w:trPr>
                <w:trHeight w:val="238"/>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p>
              </w:tc>
              <w:tc>
                <w:tcPr>
                  <w:tcW w:w="5946"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c>
                <w:tcPr>
                  <w:tcW w:w="1743"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r>
            <w:tr w:rsidR="000E5DA4" w:rsidRPr="00DF424B" w:rsidTr="003A78A4">
              <w:trPr>
                <w:trHeight w:val="270"/>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r w:rsidRPr="00DF424B">
                    <w:rPr>
                      <w:rFonts w:ascii="Arial" w:hAnsi="Arial" w:cs="Arial"/>
                      <w:b/>
                      <w:bCs/>
                      <w:color w:val="000000"/>
                      <w:sz w:val="22"/>
                      <w:szCs w:val="22"/>
                    </w:rPr>
                    <w:t>9</w:t>
                  </w:r>
                </w:p>
              </w:tc>
              <w:tc>
                <w:tcPr>
                  <w:tcW w:w="5946"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sidRPr="00DF424B">
                    <w:rPr>
                      <w:rFonts w:ascii="Arial" w:hAnsi="Arial" w:cs="Arial"/>
                      <w:b/>
                      <w:bCs/>
                      <w:color w:val="000000"/>
                      <w:sz w:val="22"/>
                      <w:szCs w:val="22"/>
                    </w:rPr>
                    <w:t>Number of victims helped</w:t>
                  </w:r>
                </w:p>
              </w:tc>
              <w:tc>
                <w:tcPr>
                  <w:tcW w:w="1743"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Pr>
                      <w:rFonts w:ascii="Arial" w:hAnsi="Arial" w:cs="Arial"/>
                      <w:b/>
                      <w:bCs/>
                      <w:color w:val="000000"/>
                      <w:sz w:val="22"/>
                      <w:szCs w:val="22"/>
                    </w:rPr>
                    <w:t>13</w:t>
                  </w:r>
                </w:p>
              </w:tc>
            </w:tr>
            <w:tr w:rsidR="000E5DA4" w:rsidRPr="00DF424B" w:rsidTr="003A78A4">
              <w:trPr>
                <w:trHeight w:val="238"/>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p>
              </w:tc>
              <w:tc>
                <w:tcPr>
                  <w:tcW w:w="5946"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c>
                <w:tcPr>
                  <w:tcW w:w="1743"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r>
            <w:tr w:rsidR="000E5DA4" w:rsidRPr="00DF424B" w:rsidTr="003A78A4">
              <w:trPr>
                <w:trHeight w:val="270"/>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r w:rsidRPr="00DF424B">
                    <w:rPr>
                      <w:rFonts w:ascii="Arial" w:hAnsi="Arial" w:cs="Arial"/>
                      <w:b/>
                      <w:bCs/>
                      <w:color w:val="000000"/>
                      <w:sz w:val="22"/>
                      <w:szCs w:val="22"/>
                    </w:rPr>
                    <w:t>10</w:t>
                  </w:r>
                </w:p>
              </w:tc>
              <w:tc>
                <w:tcPr>
                  <w:tcW w:w="5946"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sidRPr="00DF424B">
                    <w:rPr>
                      <w:rFonts w:ascii="Arial" w:hAnsi="Arial" w:cs="Arial"/>
                      <w:b/>
                      <w:bCs/>
                      <w:color w:val="000000"/>
                      <w:sz w:val="22"/>
                      <w:szCs w:val="22"/>
                    </w:rPr>
                    <w:t>Cost per victim</w:t>
                  </w:r>
                </w:p>
              </w:tc>
              <w:tc>
                <w:tcPr>
                  <w:tcW w:w="1743"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Pr>
                      <w:rFonts w:ascii="Arial" w:hAnsi="Arial" w:cs="Arial"/>
                      <w:b/>
                      <w:bCs/>
                      <w:color w:val="000000"/>
                      <w:sz w:val="22"/>
                      <w:szCs w:val="22"/>
                    </w:rPr>
                    <w:t>14</w:t>
                  </w:r>
                </w:p>
              </w:tc>
            </w:tr>
            <w:tr w:rsidR="000E5DA4" w:rsidRPr="00DF424B" w:rsidTr="003A78A4">
              <w:trPr>
                <w:trHeight w:val="238"/>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p>
              </w:tc>
              <w:tc>
                <w:tcPr>
                  <w:tcW w:w="5946"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c>
                <w:tcPr>
                  <w:tcW w:w="1743"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r>
            <w:tr w:rsidR="000E5DA4" w:rsidRPr="00DF424B" w:rsidTr="003A78A4">
              <w:trPr>
                <w:trHeight w:val="270"/>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r w:rsidRPr="00DF424B">
                    <w:rPr>
                      <w:rFonts w:ascii="Arial" w:hAnsi="Arial" w:cs="Arial"/>
                      <w:b/>
                      <w:bCs/>
                      <w:color w:val="000000"/>
                      <w:sz w:val="22"/>
                      <w:szCs w:val="22"/>
                    </w:rPr>
                    <w:t>11</w:t>
                  </w:r>
                </w:p>
              </w:tc>
              <w:tc>
                <w:tcPr>
                  <w:tcW w:w="5946"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sidRPr="00DF424B">
                    <w:rPr>
                      <w:rFonts w:ascii="Arial" w:hAnsi="Arial" w:cs="Arial"/>
                      <w:b/>
                      <w:bCs/>
                      <w:color w:val="000000"/>
                      <w:sz w:val="22"/>
                      <w:szCs w:val="22"/>
                    </w:rPr>
                    <w:t>Number of contact meetings</w:t>
                  </w:r>
                </w:p>
              </w:tc>
              <w:tc>
                <w:tcPr>
                  <w:tcW w:w="1743"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Pr>
                      <w:rFonts w:ascii="Arial" w:hAnsi="Arial" w:cs="Arial"/>
                      <w:b/>
                      <w:bCs/>
                      <w:color w:val="000000"/>
                      <w:sz w:val="22"/>
                      <w:szCs w:val="22"/>
                    </w:rPr>
                    <w:t>14</w:t>
                  </w:r>
                </w:p>
              </w:tc>
            </w:tr>
            <w:tr w:rsidR="000E5DA4" w:rsidRPr="00DF424B" w:rsidTr="003A78A4">
              <w:trPr>
                <w:trHeight w:val="238"/>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p>
              </w:tc>
              <w:tc>
                <w:tcPr>
                  <w:tcW w:w="5946"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c>
                <w:tcPr>
                  <w:tcW w:w="1743"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r>
            <w:tr w:rsidR="000E5DA4" w:rsidRPr="00DF424B" w:rsidTr="003A78A4">
              <w:trPr>
                <w:trHeight w:val="270"/>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r w:rsidRPr="00DF424B">
                    <w:rPr>
                      <w:rFonts w:ascii="Arial" w:hAnsi="Arial" w:cs="Arial"/>
                      <w:b/>
                      <w:bCs/>
                      <w:color w:val="000000"/>
                      <w:sz w:val="22"/>
                      <w:szCs w:val="22"/>
                    </w:rPr>
                    <w:t>12</w:t>
                  </w:r>
                </w:p>
              </w:tc>
              <w:tc>
                <w:tcPr>
                  <w:tcW w:w="5946"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sidRPr="00DF424B">
                    <w:rPr>
                      <w:rFonts w:ascii="Arial" w:hAnsi="Arial" w:cs="Arial"/>
                      <w:b/>
                      <w:bCs/>
                      <w:color w:val="000000"/>
                      <w:sz w:val="22"/>
                      <w:szCs w:val="22"/>
                    </w:rPr>
                    <w:t>Referrals</w:t>
                  </w:r>
                </w:p>
              </w:tc>
              <w:tc>
                <w:tcPr>
                  <w:tcW w:w="1743"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Pr>
                      <w:rFonts w:ascii="Arial" w:hAnsi="Arial" w:cs="Arial"/>
                      <w:b/>
                      <w:bCs/>
                      <w:color w:val="000000"/>
                      <w:sz w:val="22"/>
                      <w:szCs w:val="22"/>
                    </w:rPr>
                    <w:t>15</w:t>
                  </w:r>
                </w:p>
              </w:tc>
            </w:tr>
            <w:tr w:rsidR="000E5DA4" w:rsidRPr="00DF424B" w:rsidTr="003A78A4">
              <w:trPr>
                <w:trHeight w:val="238"/>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p>
              </w:tc>
              <w:tc>
                <w:tcPr>
                  <w:tcW w:w="5946"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c>
                <w:tcPr>
                  <w:tcW w:w="1743"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r>
            <w:tr w:rsidR="000E5DA4" w:rsidRPr="00DF424B" w:rsidTr="003A78A4">
              <w:trPr>
                <w:trHeight w:val="270"/>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r w:rsidRPr="00DF424B">
                    <w:rPr>
                      <w:rFonts w:ascii="Arial" w:hAnsi="Arial" w:cs="Arial"/>
                      <w:b/>
                      <w:bCs/>
                      <w:color w:val="000000"/>
                      <w:sz w:val="22"/>
                      <w:szCs w:val="22"/>
                    </w:rPr>
                    <w:t>13</w:t>
                  </w:r>
                </w:p>
              </w:tc>
              <w:tc>
                <w:tcPr>
                  <w:tcW w:w="5946"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sidRPr="00DF424B">
                    <w:rPr>
                      <w:rFonts w:ascii="Arial" w:hAnsi="Arial" w:cs="Arial"/>
                      <w:b/>
                      <w:bCs/>
                      <w:color w:val="000000"/>
                      <w:sz w:val="22"/>
                      <w:szCs w:val="22"/>
                    </w:rPr>
                    <w:t>Types of crime committed</w:t>
                  </w:r>
                </w:p>
              </w:tc>
              <w:tc>
                <w:tcPr>
                  <w:tcW w:w="1743"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Pr>
                      <w:rFonts w:ascii="Arial" w:hAnsi="Arial" w:cs="Arial"/>
                      <w:b/>
                      <w:bCs/>
                      <w:color w:val="000000"/>
                      <w:sz w:val="22"/>
                      <w:szCs w:val="22"/>
                    </w:rPr>
                    <w:t>16</w:t>
                  </w:r>
                </w:p>
              </w:tc>
            </w:tr>
            <w:tr w:rsidR="000E5DA4" w:rsidRPr="00DF424B" w:rsidTr="003A78A4">
              <w:trPr>
                <w:trHeight w:val="238"/>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p>
              </w:tc>
              <w:tc>
                <w:tcPr>
                  <w:tcW w:w="5946"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c>
                <w:tcPr>
                  <w:tcW w:w="1743"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r>
            <w:tr w:rsidR="000E5DA4" w:rsidRPr="00DF424B" w:rsidTr="003A78A4">
              <w:trPr>
                <w:trHeight w:val="270"/>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r w:rsidRPr="00DF424B">
                    <w:rPr>
                      <w:rFonts w:ascii="Arial" w:hAnsi="Arial" w:cs="Arial"/>
                      <w:b/>
                      <w:bCs/>
                      <w:color w:val="000000"/>
                      <w:sz w:val="22"/>
                      <w:szCs w:val="22"/>
                    </w:rPr>
                    <w:t>14</w:t>
                  </w:r>
                </w:p>
              </w:tc>
              <w:tc>
                <w:tcPr>
                  <w:tcW w:w="5946"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sidRPr="00DF424B">
                    <w:rPr>
                      <w:rFonts w:ascii="Arial" w:hAnsi="Arial" w:cs="Arial"/>
                      <w:b/>
                      <w:bCs/>
                      <w:color w:val="000000"/>
                      <w:sz w:val="22"/>
                      <w:szCs w:val="22"/>
                    </w:rPr>
                    <w:t>Working with other organisations</w:t>
                  </w:r>
                </w:p>
              </w:tc>
              <w:tc>
                <w:tcPr>
                  <w:tcW w:w="1743"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Pr>
                      <w:rFonts w:ascii="Arial" w:hAnsi="Arial" w:cs="Arial"/>
                      <w:b/>
                      <w:bCs/>
                      <w:color w:val="000000"/>
                      <w:sz w:val="22"/>
                      <w:szCs w:val="22"/>
                    </w:rPr>
                    <w:t>17</w:t>
                  </w:r>
                </w:p>
              </w:tc>
            </w:tr>
            <w:tr w:rsidR="000E5DA4" w:rsidRPr="00DF424B" w:rsidTr="003A78A4">
              <w:trPr>
                <w:trHeight w:val="238"/>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p>
              </w:tc>
              <w:tc>
                <w:tcPr>
                  <w:tcW w:w="5946"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c>
                <w:tcPr>
                  <w:tcW w:w="1743"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r>
            <w:tr w:rsidR="000E5DA4" w:rsidRPr="00DF424B" w:rsidTr="003A78A4">
              <w:trPr>
                <w:trHeight w:val="270"/>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r>
                    <w:rPr>
                      <w:rFonts w:ascii="Arial" w:hAnsi="Arial" w:cs="Arial"/>
                      <w:b/>
                      <w:bCs/>
                      <w:color w:val="000000"/>
                      <w:sz w:val="22"/>
                      <w:szCs w:val="22"/>
                    </w:rPr>
                    <w:t>15</w:t>
                  </w:r>
                </w:p>
              </w:tc>
              <w:tc>
                <w:tcPr>
                  <w:tcW w:w="5946"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sidRPr="00DF424B">
                    <w:rPr>
                      <w:rFonts w:ascii="Arial" w:hAnsi="Arial" w:cs="Arial"/>
                      <w:b/>
                      <w:bCs/>
                      <w:color w:val="000000"/>
                      <w:sz w:val="22"/>
                      <w:szCs w:val="22"/>
                    </w:rPr>
                    <w:t xml:space="preserve">Plans to improve  co-operation with other organisations funded by the </w:t>
                  </w:r>
                  <w:r>
                    <w:rPr>
                      <w:rFonts w:ascii="Arial" w:hAnsi="Arial" w:cs="Arial"/>
                      <w:b/>
                      <w:bCs/>
                      <w:color w:val="000000"/>
                      <w:sz w:val="22"/>
                      <w:szCs w:val="22"/>
                    </w:rPr>
                    <w:t>Victims of Crime Office</w:t>
                  </w:r>
                  <w:r w:rsidRPr="00DF424B">
                    <w:rPr>
                      <w:rFonts w:ascii="Arial" w:hAnsi="Arial" w:cs="Arial"/>
                      <w:b/>
                      <w:bCs/>
                      <w:color w:val="000000"/>
                      <w:sz w:val="22"/>
                      <w:szCs w:val="22"/>
                    </w:rPr>
                    <w:t xml:space="preserve"> for the Support of Victims</w:t>
                  </w:r>
                </w:p>
              </w:tc>
              <w:tc>
                <w:tcPr>
                  <w:tcW w:w="1743"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Pr>
                      <w:rFonts w:ascii="Arial" w:hAnsi="Arial" w:cs="Arial"/>
                      <w:b/>
                      <w:bCs/>
                      <w:color w:val="000000"/>
                      <w:sz w:val="22"/>
                      <w:szCs w:val="22"/>
                    </w:rPr>
                    <w:t>18</w:t>
                  </w:r>
                </w:p>
              </w:tc>
            </w:tr>
            <w:tr w:rsidR="000E5DA4" w:rsidRPr="00DF424B" w:rsidTr="003A78A4">
              <w:trPr>
                <w:trHeight w:val="238"/>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rPr>
                      <w:rFonts w:ascii="Arial" w:hAnsi="Arial" w:cs="Arial"/>
                      <w:b/>
                      <w:bCs/>
                      <w:color w:val="000000"/>
                    </w:rPr>
                  </w:pPr>
                </w:p>
              </w:tc>
              <w:tc>
                <w:tcPr>
                  <w:tcW w:w="5946"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c>
                <w:tcPr>
                  <w:tcW w:w="1743"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r>
            <w:tr w:rsidR="000E5DA4" w:rsidRPr="00DF424B" w:rsidTr="003A78A4">
              <w:trPr>
                <w:trHeight w:val="238"/>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r>
                    <w:rPr>
                      <w:rFonts w:ascii="Arial" w:hAnsi="Arial" w:cs="Arial"/>
                      <w:b/>
                      <w:bCs/>
                      <w:color w:val="000000"/>
                      <w:sz w:val="22"/>
                      <w:szCs w:val="22"/>
                    </w:rPr>
                    <w:t>16</w:t>
                  </w:r>
                </w:p>
              </w:tc>
              <w:tc>
                <w:tcPr>
                  <w:tcW w:w="5946"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sidRPr="00DF424B">
                    <w:rPr>
                      <w:rFonts w:ascii="Arial" w:hAnsi="Arial" w:cs="Arial"/>
                      <w:b/>
                      <w:bCs/>
                      <w:color w:val="000000"/>
                      <w:sz w:val="22"/>
                      <w:szCs w:val="22"/>
                    </w:rPr>
                    <w:t>Other comments</w:t>
                  </w:r>
                </w:p>
              </w:tc>
              <w:tc>
                <w:tcPr>
                  <w:tcW w:w="1743"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Pr>
                      <w:rFonts w:ascii="Arial" w:hAnsi="Arial" w:cs="Arial"/>
                      <w:b/>
                      <w:bCs/>
                      <w:color w:val="000000"/>
                      <w:sz w:val="22"/>
                      <w:szCs w:val="22"/>
                    </w:rPr>
                    <w:t>19</w:t>
                  </w:r>
                </w:p>
              </w:tc>
            </w:tr>
            <w:tr w:rsidR="000E5DA4" w:rsidRPr="00DF424B" w:rsidTr="003A78A4">
              <w:trPr>
                <w:trHeight w:val="238"/>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p>
              </w:tc>
              <w:tc>
                <w:tcPr>
                  <w:tcW w:w="5946"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c>
                <w:tcPr>
                  <w:tcW w:w="1743"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r>
            <w:tr w:rsidR="000E5DA4" w:rsidRPr="00DF424B" w:rsidTr="003A78A4">
              <w:trPr>
                <w:trHeight w:val="238"/>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jc w:val="center"/>
                    <w:rPr>
                      <w:rFonts w:ascii="Arial" w:hAnsi="Arial" w:cs="Arial"/>
                      <w:b/>
                      <w:bCs/>
                      <w:color w:val="000000"/>
                    </w:rPr>
                  </w:pPr>
                  <w:r>
                    <w:rPr>
                      <w:rFonts w:ascii="Arial" w:hAnsi="Arial" w:cs="Arial"/>
                      <w:b/>
                      <w:bCs/>
                      <w:color w:val="000000"/>
                      <w:sz w:val="22"/>
                      <w:szCs w:val="22"/>
                    </w:rPr>
                    <w:t>17</w:t>
                  </w:r>
                </w:p>
              </w:tc>
              <w:tc>
                <w:tcPr>
                  <w:tcW w:w="5946"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sidRPr="00DF424B">
                    <w:rPr>
                      <w:rFonts w:ascii="Arial" w:hAnsi="Arial" w:cs="Arial"/>
                      <w:b/>
                      <w:bCs/>
                      <w:color w:val="000000"/>
                      <w:sz w:val="22"/>
                      <w:szCs w:val="22"/>
                    </w:rPr>
                    <w:t>Analysis of 201</w:t>
                  </w:r>
                  <w:r>
                    <w:rPr>
                      <w:rFonts w:ascii="Arial" w:hAnsi="Arial" w:cs="Arial"/>
                      <w:b/>
                      <w:bCs/>
                      <w:color w:val="000000"/>
                      <w:sz w:val="22"/>
                      <w:szCs w:val="22"/>
                    </w:rPr>
                    <w:t>3</w:t>
                  </w:r>
                  <w:r w:rsidRPr="00DF424B">
                    <w:rPr>
                      <w:rFonts w:ascii="Arial" w:hAnsi="Arial" w:cs="Arial"/>
                      <w:b/>
                      <w:bCs/>
                      <w:color w:val="000000"/>
                      <w:sz w:val="22"/>
                      <w:szCs w:val="22"/>
                    </w:rPr>
                    <w:t xml:space="preserve"> audited accounts</w:t>
                  </w:r>
                </w:p>
              </w:tc>
              <w:tc>
                <w:tcPr>
                  <w:tcW w:w="1743"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Pr>
                      <w:rFonts w:ascii="Arial" w:hAnsi="Arial" w:cs="Arial"/>
                      <w:b/>
                      <w:bCs/>
                      <w:color w:val="000000"/>
                      <w:sz w:val="22"/>
                      <w:szCs w:val="22"/>
                    </w:rPr>
                    <w:t>21</w:t>
                  </w:r>
                </w:p>
              </w:tc>
            </w:tr>
            <w:tr w:rsidR="000E5DA4" w:rsidRPr="00DF424B" w:rsidTr="003A78A4">
              <w:trPr>
                <w:trHeight w:val="238"/>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rPr>
                      <w:rFonts w:ascii="Arial" w:hAnsi="Arial" w:cs="Arial"/>
                      <w:b/>
                      <w:bCs/>
                      <w:color w:val="000000"/>
                    </w:rPr>
                  </w:pPr>
                </w:p>
              </w:tc>
              <w:tc>
                <w:tcPr>
                  <w:tcW w:w="5946"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c>
                <w:tcPr>
                  <w:tcW w:w="1743"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r>
            <w:tr w:rsidR="000E5DA4" w:rsidRPr="00DF424B" w:rsidTr="003A78A4">
              <w:trPr>
                <w:trHeight w:val="238"/>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rPr>
                      <w:rFonts w:ascii="Arial" w:hAnsi="Arial" w:cs="Arial"/>
                      <w:b/>
                      <w:bCs/>
                      <w:color w:val="000000"/>
                    </w:rPr>
                  </w:pPr>
                  <w:r w:rsidRPr="00DF424B">
                    <w:rPr>
                      <w:rFonts w:ascii="Arial" w:hAnsi="Arial" w:cs="Arial"/>
                      <w:b/>
                      <w:bCs/>
                      <w:color w:val="000000"/>
                      <w:sz w:val="22"/>
                      <w:szCs w:val="22"/>
                    </w:rPr>
                    <w:t>Appendix   A</w:t>
                  </w:r>
                </w:p>
              </w:tc>
              <w:tc>
                <w:tcPr>
                  <w:tcW w:w="5946" w:type="dxa"/>
                  <w:tcBorders>
                    <w:top w:val="nil"/>
                    <w:left w:val="nil"/>
                    <w:bottom w:val="single" w:sz="8" w:space="0" w:color="FFFFFF"/>
                    <w:right w:val="single" w:sz="8" w:space="0" w:color="FFFFFF"/>
                  </w:tcBorders>
                  <w:shd w:val="clear" w:color="auto" w:fill="C6D9F1"/>
                </w:tcPr>
                <w:p w:rsidR="000E5DA4" w:rsidRPr="00DF424B" w:rsidRDefault="000E5DA4" w:rsidP="003A78A4">
                  <w:pPr>
                    <w:framePr w:hSpace="180" w:wrap="around" w:vAnchor="text" w:hAnchor="margin" w:xAlign="center" w:y="-517"/>
                    <w:rPr>
                      <w:rFonts w:ascii="Arial" w:hAnsi="Arial" w:cs="Arial"/>
                      <w:b/>
                      <w:bCs/>
                      <w:color w:val="000000"/>
                    </w:rPr>
                  </w:pPr>
                  <w:r w:rsidRPr="00DF424B">
                    <w:rPr>
                      <w:rFonts w:ascii="Arial" w:hAnsi="Arial" w:cs="Arial"/>
                      <w:b/>
                      <w:bCs/>
                      <w:color w:val="000000"/>
                      <w:sz w:val="22"/>
                      <w:szCs w:val="22"/>
                    </w:rPr>
                    <w:t xml:space="preserve">Organisations funded by the </w:t>
                  </w:r>
                  <w:r>
                    <w:rPr>
                      <w:rFonts w:ascii="Arial" w:hAnsi="Arial" w:cs="Arial"/>
                      <w:b/>
                      <w:bCs/>
                      <w:color w:val="000000"/>
                      <w:sz w:val="22"/>
                      <w:szCs w:val="22"/>
                    </w:rPr>
                    <w:t>Victims of Crime Office</w:t>
                  </w:r>
                </w:p>
              </w:tc>
              <w:tc>
                <w:tcPr>
                  <w:tcW w:w="1743"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Pr>
                      <w:rFonts w:ascii="Arial" w:hAnsi="Arial" w:cs="Arial"/>
                      <w:b/>
                      <w:bCs/>
                      <w:color w:val="000000"/>
                      <w:sz w:val="22"/>
                      <w:szCs w:val="22"/>
                    </w:rPr>
                    <w:t>22</w:t>
                  </w:r>
                </w:p>
              </w:tc>
            </w:tr>
            <w:tr w:rsidR="000E5DA4" w:rsidRPr="00DF424B" w:rsidTr="003A78A4">
              <w:trPr>
                <w:trHeight w:val="238"/>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rPr>
                      <w:rFonts w:ascii="Arial" w:hAnsi="Arial" w:cs="Arial"/>
                      <w:b/>
                      <w:bCs/>
                      <w:color w:val="000000"/>
                    </w:rPr>
                  </w:pPr>
                </w:p>
              </w:tc>
              <w:tc>
                <w:tcPr>
                  <w:tcW w:w="5946"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c>
                <w:tcPr>
                  <w:tcW w:w="1743" w:type="dxa"/>
                  <w:tcBorders>
                    <w:top w:val="nil"/>
                    <w:left w:val="nil"/>
                    <w:bottom w:val="single" w:sz="8" w:space="0" w:color="FFFFFF"/>
                    <w:right w:val="single" w:sz="8" w:space="0" w:color="FFFFFF"/>
                  </w:tcBorders>
                  <w:shd w:val="clear" w:color="auto" w:fill="CCFFFF"/>
                </w:tcPr>
                <w:p w:rsidR="000E5DA4" w:rsidRPr="00DF424B" w:rsidRDefault="000E5DA4" w:rsidP="003A78A4">
                  <w:pPr>
                    <w:framePr w:hSpace="180" w:wrap="around" w:vAnchor="text" w:hAnchor="margin" w:xAlign="center" w:y="-517"/>
                    <w:rPr>
                      <w:rFonts w:ascii="Arial" w:hAnsi="Arial" w:cs="Arial"/>
                      <w:b/>
                      <w:bCs/>
                      <w:color w:val="000000"/>
                    </w:rPr>
                  </w:pPr>
                </w:p>
              </w:tc>
            </w:tr>
            <w:tr w:rsidR="000E5DA4" w:rsidRPr="00DF424B" w:rsidTr="003A78A4">
              <w:trPr>
                <w:trHeight w:val="238"/>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rPr>
                      <w:rFonts w:ascii="Arial" w:hAnsi="Arial" w:cs="Arial"/>
                      <w:b/>
                      <w:bCs/>
                      <w:color w:val="000000"/>
                    </w:rPr>
                  </w:pPr>
                  <w:r w:rsidRPr="00DF424B">
                    <w:rPr>
                      <w:rFonts w:ascii="Arial" w:hAnsi="Arial" w:cs="Arial"/>
                      <w:b/>
                      <w:bCs/>
                      <w:color w:val="000000"/>
                      <w:sz w:val="22"/>
                      <w:szCs w:val="22"/>
                    </w:rPr>
                    <w:t>Appendix  B</w:t>
                  </w:r>
                </w:p>
              </w:tc>
              <w:tc>
                <w:tcPr>
                  <w:tcW w:w="5946"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Pr>
                      <w:rFonts w:ascii="Arial" w:hAnsi="Arial" w:cs="Arial"/>
                      <w:b/>
                      <w:bCs/>
                      <w:color w:val="000000"/>
                    </w:rPr>
                    <w:t>Funding 2005 – 2014</w:t>
                  </w:r>
                </w:p>
              </w:tc>
              <w:tc>
                <w:tcPr>
                  <w:tcW w:w="1743" w:type="dxa"/>
                  <w:tcBorders>
                    <w:top w:val="nil"/>
                    <w:left w:val="nil"/>
                    <w:bottom w:val="single" w:sz="8" w:space="0" w:color="FFFFFF"/>
                    <w:right w:val="single" w:sz="8" w:space="0" w:color="FFFFFF"/>
                  </w:tcBorders>
                  <w:shd w:val="clear" w:color="auto" w:fill="99CCFF"/>
                </w:tcPr>
                <w:p w:rsidR="000E5DA4" w:rsidRPr="00DF424B" w:rsidRDefault="000E5DA4" w:rsidP="003A78A4">
                  <w:pPr>
                    <w:framePr w:hSpace="180" w:wrap="around" w:vAnchor="text" w:hAnchor="margin" w:xAlign="center" w:y="-517"/>
                    <w:rPr>
                      <w:rFonts w:ascii="Arial" w:hAnsi="Arial" w:cs="Arial"/>
                      <w:b/>
                      <w:bCs/>
                      <w:color w:val="000000"/>
                    </w:rPr>
                  </w:pPr>
                  <w:r>
                    <w:rPr>
                      <w:rFonts w:ascii="Arial" w:hAnsi="Arial" w:cs="Arial"/>
                      <w:b/>
                      <w:bCs/>
                      <w:color w:val="000000"/>
                      <w:sz w:val="22"/>
                      <w:szCs w:val="22"/>
                    </w:rPr>
                    <w:t>24</w:t>
                  </w:r>
                </w:p>
              </w:tc>
            </w:tr>
            <w:tr w:rsidR="000E5DA4" w:rsidRPr="00DF424B" w:rsidTr="003A78A4">
              <w:trPr>
                <w:trHeight w:val="238"/>
                <w:jc w:val="center"/>
              </w:trPr>
              <w:tc>
                <w:tcPr>
                  <w:tcW w:w="1868" w:type="dxa"/>
                  <w:tcBorders>
                    <w:top w:val="single" w:sz="8" w:space="0" w:color="FFFFFF"/>
                    <w:left w:val="single" w:sz="8" w:space="0" w:color="FFFFFF"/>
                    <w:bottom w:val="nil"/>
                    <w:right w:val="single" w:sz="12" w:space="0" w:color="FFFFFF"/>
                  </w:tcBorders>
                  <w:shd w:val="clear" w:color="auto" w:fill="33CCCC"/>
                </w:tcPr>
                <w:p w:rsidR="000E5DA4" w:rsidRPr="00DF424B" w:rsidRDefault="000E5DA4" w:rsidP="003A78A4">
                  <w:pPr>
                    <w:framePr w:hSpace="180" w:wrap="around" w:vAnchor="text" w:hAnchor="margin" w:xAlign="center" w:y="-517"/>
                    <w:rPr>
                      <w:rFonts w:ascii="Arial" w:hAnsi="Arial" w:cs="Arial"/>
                      <w:b/>
                      <w:bCs/>
                      <w:color w:val="000000"/>
                    </w:rPr>
                  </w:pPr>
                </w:p>
              </w:tc>
              <w:tc>
                <w:tcPr>
                  <w:tcW w:w="5946" w:type="dxa"/>
                  <w:tcBorders>
                    <w:top w:val="single" w:sz="8" w:space="0" w:color="FFFFFF"/>
                    <w:left w:val="nil"/>
                    <w:bottom w:val="single" w:sz="8" w:space="0" w:color="FFFFFF"/>
                    <w:right w:val="single" w:sz="8" w:space="0" w:color="FFFFFF"/>
                  </w:tcBorders>
                  <w:shd w:val="clear" w:color="auto" w:fill="CCFFFF"/>
                </w:tcPr>
                <w:p w:rsidR="000E5DA4" w:rsidRPr="00F53BE7" w:rsidRDefault="000E5DA4" w:rsidP="003A78A4">
                  <w:pPr>
                    <w:framePr w:hSpace="180" w:wrap="around" w:vAnchor="text" w:hAnchor="margin" w:xAlign="center" w:y="-517"/>
                    <w:rPr>
                      <w:rFonts w:ascii="Arial" w:hAnsi="Arial" w:cs="Arial"/>
                      <w:b/>
                      <w:bCs/>
                      <w:color w:val="00FFFF"/>
                    </w:rPr>
                  </w:pPr>
                </w:p>
              </w:tc>
              <w:tc>
                <w:tcPr>
                  <w:tcW w:w="1743" w:type="dxa"/>
                  <w:tcBorders>
                    <w:top w:val="single" w:sz="8" w:space="0" w:color="FFFFFF"/>
                    <w:left w:val="nil"/>
                    <w:bottom w:val="single" w:sz="8" w:space="0" w:color="FFFFFF"/>
                    <w:right w:val="single" w:sz="8" w:space="0" w:color="FFFFFF"/>
                  </w:tcBorders>
                  <w:shd w:val="clear" w:color="auto" w:fill="CCFFFF"/>
                </w:tcPr>
                <w:p w:rsidR="000E5DA4" w:rsidRPr="00F53BE7" w:rsidRDefault="000E5DA4" w:rsidP="003A78A4">
                  <w:pPr>
                    <w:framePr w:hSpace="180" w:wrap="around" w:vAnchor="text" w:hAnchor="margin" w:xAlign="center" w:y="-517"/>
                    <w:rPr>
                      <w:rFonts w:ascii="Arial" w:hAnsi="Arial" w:cs="Arial"/>
                      <w:b/>
                      <w:bCs/>
                      <w:color w:val="CCFFFF"/>
                    </w:rPr>
                  </w:pPr>
                </w:p>
              </w:tc>
            </w:tr>
          </w:tbl>
          <w:p w:rsidR="000E5DA4" w:rsidRDefault="000E5DA4" w:rsidP="003A78A4">
            <w:pPr>
              <w:rPr>
                <w:rFonts w:ascii="Arial" w:hAnsi="Arial" w:cs="Arial"/>
                <w:b/>
              </w:rPr>
            </w:pPr>
          </w:p>
          <w:p w:rsidR="000E5DA4" w:rsidRDefault="00687A44" w:rsidP="003A78A4">
            <w:pPr>
              <w:rPr>
                <w:rFonts w:ascii="Arial" w:hAnsi="Arial" w:cs="Arial"/>
                <w:b/>
              </w:rPr>
            </w:pPr>
            <w:r w:rsidRPr="00687A44">
              <w:rPr>
                <w:rFonts w:ascii="Arial" w:hAnsi="Arial" w:cs="Arial"/>
                <w:b/>
                <w:noProof/>
                <w:sz w:val="22"/>
                <w:szCs w:val="22"/>
                <w:lang w:val="en-US" w:eastAsia="zh-TW"/>
              </w:rPr>
              <w:lastRenderedPageBreak/>
              <w:pict>
                <v:shapetype id="_x0000_t202" coordsize="21600,21600" o:spt="202" path="m,l,21600r21600,l21600,xe">
                  <v:stroke joinstyle="miter"/>
                  <v:path gradientshapeok="t" o:connecttype="rect"/>
                </v:shapetype>
                <v:shape id="_x0000_s1026" type="#_x0000_t202" style="position:absolute;margin-left:0;margin-top:.05pt;width:342.6pt;height:49.35pt;z-index:251658240;mso-height-percent:200;mso-position-horizontal:center;mso-height-percent:200;mso-width-relative:margin;mso-height-relative:margin" fillcolor="#92cddc" strokecolor="#92cddc" strokeweight="1pt">
                  <v:fill color2="#daeef3" angle="-45" focus="-50%" type="gradient"/>
                  <v:shadow on="t" type="perspective" color="#205867" opacity=".5" offset="1pt" offset2="-3pt"/>
                  <v:textbox style="mso-next-textbox:#_x0000_s1026;mso-fit-shape-to-text:t">
                    <w:txbxContent>
                      <w:p w:rsidR="000E5DA4" w:rsidRPr="00AB49AD" w:rsidRDefault="000E5DA4" w:rsidP="000E5DA4">
                        <w:pPr>
                          <w:jc w:val="center"/>
                          <w:rPr>
                            <w:sz w:val="28"/>
                            <w:szCs w:val="28"/>
                          </w:rPr>
                        </w:pPr>
                        <w:r w:rsidRPr="00AB49AD">
                          <w:rPr>
                            <w:sz w:val="28"/>
                            <w:szCs w:val="28"/>
                          </w:rPr>
                          <w:t>Victims of Crime Office, Funding Scheme, 2014</w:t>
                        </w:r>
                      </w:p>
                      <w:p w:rsidR="000E5DA4" w:rsidRPr="00AB49AD" w:rsidRDefault="000E5DA4" w:rsidP="000E5DA4">
                        <w:pPr>
                          <w:jc w:val="center"/>
                          <w:rPr>
                            <w:sz w:val="28"/>
                            <w:szCs w:val="28"/>
                          </w:rPr>
                        </w:pPr>
                        <w:r w:rsidRPr="00AB49AD">
                          <w:rPr>
                            <w:sz w:val="28"/>
                            <w:szCs w:val="28"/>
                          </w:rPr>
                          <w:t>Summary of 2014 Evaluation and 2014 Financial Reports</w:t>
                        </w:r>
                      </w:p>
                    </w:txbxContent>
                  </v:textbox>
                </v:shape>
              </w:pict>
            </w:r>
          </w:p>
          <w:p w:rsidR="000E5DA4" w:rsidRDefault="000E5DA4" w:rsidP="003A78A4">
            <w:pPr>
              <w:rPr>
                <w:rFonts w:ascii="Arial" w:hAnsi="Arial" w:cs="Arial"/>
                <w:b/>
              </w:rPr>
            </w:pPr>
          </w:p>
          <w:p w:rsidR="000E5DA4" w:rsidRDefault="000E5DA4" w:rsidP="003A78A4">
            <w:pPr>
              <w:rPr>
                <w:rFonts w:ascii="Arial" w:hAnsi="Arial" w:cs="Arial"/>
                <w:b/>
              </w:rPr>
            </w:pPr>
          </w:p>
          <w:p w:rsidR="000E5DA4" w:rsidRPr="00DF424B" w:rsidRDefault="000E5DA4" w:rsidP="003A78A4">
            <w:pPr>
              <w:rPr>
                <w:rFonts w:ascii="Arial" w:hAnsi="Arial" w:cs="Arial"/>
                <w:b/>
              </w:rPr>
            </w:pPr>
          </w:p>
          <w:p w:rsidR="000E5DA4" w:rsidRDefault="000E5DA4" w:rsidP="003A78A4">
            <w:pPr>
              <w:spacing w:line="360" w:lineRule="auto"/>
              <w:rPr>
                <w:rFonts w:ascii="Arial" w:hAnsi="Arial" w:cs="Arial"/>
              </w:rPr>
            </w:pPr>
          </w:p>
          <w:p w:rsidR="000E5DA4" w:rsidRPr="0033070C" w:rsidRDefault="000E5DA4" w:rsidP="003A78A4">
            <w:pPr>
              <w:spacing w:line="360" w:lineRule="auto"/>
              <w:rPr>
                <w:rFonts w:ascii="Arial" w:hAnsi="Arial" w:cs="Arial"/>
              </w:rPr>
            </w:pPr>
            <w:r w:rsidRPr="0033070C">
              <w:rPr>
                <w:rFonts w:ascii="Arial" w:hAnsi="Arial" w:cs="Arial"/>
                <w:sz w:val="22"/>
                <w:szCs w:val="22"/>
              </w:rPr>
              <w:t xml:space="preserve">The Victims of Crime Office allocated €1,209,710 to 50 non-governmental organisations in 2014.  See full list of funding allocated and funding spent at Appendix A. The funded organisations spent </w:t>
            </w:r>
            <w:r>
              <w:rPr>
                <w:rFonts w:ascii="Arial" w:hAnsi="Arial" w:cs="Arial"/>
                <w:sz w:val="22"/>
                <w:szCs w:val="22"/>
              </w:rPr>
              <w:t>€</w:t>
            </w:r>
            <w:r>
              <w:rPr>
                <w:rFonts w:ascii="Arial" w:hAnsi="Arial" w:cs="Arial"/>
                <w:color w:val="000000"/>
                <w:sz w:val="22"/>
                <w:szCs w:val="22"/>
              </w:rPr>
              <w:t>1,</w:t>
            </w:r>
            <w:r w:rsidRPr="0033070C">
              <w:rPr>
                <w:rFonts w:ascii="Arial" w:hAnsi="Arial" w:cs="Arial"/>
                <w:color w:val="000000"/>
                <w:sz w:val="22"/>
                <w:szCs w:val="22"/>
              </w:rPr>
              <w:t>19</w:t>
            </w:r>
            <w:r>
              <w:rPr>
                <w:rFonts w:ascii="Arial" w:hAnsi="Arial" w:cs="Arial"/>
                <w:color w:val="000000"/>
                <w:sz w:val="22"/>
                <w:szCs w:val="22"/>
              </w:rPr>
              <w:t>0</w:t>
            </w:r>
            <w:r w:rsidRPr="0033070C">
              <w:rPr>
                <w:rFonts w:ascii="Arial" w:hAnsi="Arial" w:cs="Arial"/>
                <w:color w:val="000000"/>
                <w:sz w:val="22"/>
                <w:szCs w:val="22"/>
              </w:rPr>
              <w:t>,7</w:t>
            </w:r>
            <w:r>
              <w:rPr>
                <w:rFonts w:ascii="Arial" w:hAnsi="Arial" w:cs="Arial"/>
                <w:color w:val="000000"/>
                <w:sz w:val="22"/>
                <w:szCs w:val="22"/>
              </w:rPr>
              <w:t>2</w:t>
            </w:r>
            <w:r w:rsidRPr="0033070C">
              <w:rPr>
                <w:rFonts w:ascii="Arial" w:hAnsi="Arial" w:cs="Arial"/>
                <w:color w:val="000000"/>
                <w:sz w:val="22"/>
                <w:szCs w:val="22"/>
              </w:rPr>
              <w:t>6</w:t>
            </w:r>
            <w:r>
              <w:rPr>
                <w:rFonts w:ascii="Arial" w:hAnsi="Arial" w:cs="Arial"/>
                <w:color w:val="000000"/>
                <w:sz w:val="22"/>
                <w:szCs w:val="22"/>
              </w:rPr>
              <w:t xml:space="preserve"> </w:t>
            </w:r>
            <w:r w:rsidRPr="0033070C">
              <w:rPr>
                <w:rFonts w:ascii="Arial" w:hAnsi="Arial" w:cs="Arial"/>
                <w:sz w:val="22"/>
                <w:szCs w:val="22"/>
              </w:rPr>
              <w:t xml:space="preserve">in total in 2014.  </w:t>
            </w:r>
            <w:r>
              <w:rPr>
                <w:rFonts w:ascii="Arial" w:hAnsi="Arial" w:cs="Arial"/>
                <w:sz w:val="22"/>
                <w:szCs w:val="22"/>
              </w:rPr>
              <w:t xml:space="preserve">With this funding they assisted 14,183 victims of crime. </w:t>
            </w:r>
            <w:r w:rsidRPr="0033070C">
              <w:rPr>
                <w:rFonts w:ascii="Arial" w:hAnsi="Arial" w:cs="Arial"/>
                <w:sz w:val="22"/>
                <w:szCs w:val="22"/>
              </w:rPr>
              <w:t>Small surpluses were carried over from 2013 and some organisations did not spend the total allocated to them in 2014.</w:t>
            </w:r>
          </w:p>
          <w:p w:rsidR="000E5DA4" w:rsidRDefault="000E5DA4" w:rsidP="003A78A4">
            <w:pPr>
              <w:rPr>
                <w:rFonts w:ascii="Arial" w:hAnsi="Arial" w:cs="Arial"/>
                <w:b/>
                <w:color w:val="4F6228" w:themeColor="accent3" w:themeShade="80"/>
              </w:rPr>
            </w:pPr>
          </w:p>
          <w:p w:rsidR="000E5DA4" w:rsidRPr="008D6544" w:rsidRDefault="000E5DA4" w:rsidP="003A78A4">
            <w:pPr>
              <w:rPr>
                <w:rFonts w:ascii="Arial" w:hAnsi="Arial" w:cs="Arial"/>
                <w:b/>
                <w:color w:val="4F6228" w:themeColor="accent3" w:themeShade="80"/>
              </w:rPr>
            </w:pPr>
            <w:r w:rsidRPr="008D6544">
              <w:rPr>
                <w:rFonts w:ascii="Arial" w:hAnsi="Arial" w:cs="Arial"/>
                <w:b/>
                <w:color w:val="4F6228" w:themeColor="accent3" w:themeShade="80"/>
                <w:sz w:val="22"/>
                <w:szCs w:val="22"/>
              </w:rPr>
              <w:t>1. Categories of projects funded</w:t>
            </w:r>
          </w:p>
          <w:p w:rsidR="000E5DA4" w:rsidRPr="00DF424B" w:rsidRDefault="000E5DA4" w:rsidP="003A78A4">
            <w:pPr>
              <w:rPr>
                <w:rFonts w:ascii="Arial" w:hAnsi="Arial" w:cs="Arial"/>
              </w:rPr>
            </w:pPr>
          </w:p>
          <w:p w:rsidR="000E5DA4" w:rsidRPr="00DF424B" w:rsidRDefault="000E5DA4" w:rsidP="003A78A4">
            <w:pPr>
              <w:rPr>
                <w:rFonts w:ascii="Arial" w:hAnsi="Arial" w:cs="Arial"/>
              </w:rPr>
            </w:pPr>
            <w:r w:rsidRPr="00DF424B">
              <w:rPr>
                <w:rFonts w:ascii="Arial" w:hAnsi="Arial" w:cs="Arial"/>
                <w:sz w:val="22"/>
                <w:szCs w:val="22"/>
              </w:rPr>
              <w:t>There were five categories of projects funded:</w:t>
            </w:r>
          </w:p>
          <w:p w:rsidR="000E5DA4" w:rsidRPr="00DF424B" w:rsidRDefault="000E5DA4" w:rsidP="003A78A4">
            <w:pPr>
              <w:rPr>
                <w:rFonts w:ascii="Arial" w:hAnsi="Arial" w:cs="Arial"/>
              </w:rPr>
            </w:pPr>
          </w:p>
          <w:p w:rsidR="000E5DA4" w:rsidRPr="00DF424B" w:rsidRDefault="000E5DA4" w:rsidP="003A78A4">
            <w:pPr>
              <w:numPr>
                <w:ilvl w:val="0"/>
                <w:numId w:val="29"/>
              </w:numPr>
              <w:spacing w:line="360" w:lineRule="auto"/>
              <w:rPr>
                <w:rFonts w:ascii="Arial" w:hAnsi="Arial" w:cs="Arial"/>
              </w:rPr>
            </w:pPr>
            <w:r w:rsidRPr="00DF424B">
              <w:rPr>
                <w:rFonts w:ascii="Arial" w:hAnsi="Arial" w:cs="Arial"/>
                <w:sz w:val="22"/>
                <w:szCs w:val="22"/>
              </w:rPr>
              <w:t>general crime including victims of homicide, tourist victims of crime and missing persons</w:t>
            </w:r>
          </w:p>
          <w:p w:rsidR="000E5DA4" w:rsidRPr="00DF424B" w:rsidRDefault="000E5DA4" w:rsidP="003A78A4">
            <w:pPr>
              <w:numPr>
                <w:ilvl w:val="0"/>
                <w:numId w:val="29"/>
              </w:numPr>
              <w:spacing w:line="360" w:lineRule="auto"/>
              <w:rPr>
                <w:rFonts w:ascii="Arial" w:hAnsi="Arial" w:cs="Arial"/>
              </w:rPr>
            </w:pPr>
            <w:r w:rsidRPr="00DF424B">
              <w:rPr>
                <w:rFonts w:ascii="Arial" w:hAnsi="Arial" w:cs="Arial"/>
                <w:sz w:val="22"/>
                <w:szCs w:val="22"/>
              </w:rPr>
              <w:t>domestic violence</w:t>
            </w:r>
          </w:p>
          <w:p w:rsidR="000E5DA4" w:rsidRPr="00DF424B" w:rsidRDefault="000E5DA4" w:rsidP="003A78A4">
            <w:pPr>
              <w:numPr>
                <w:ilvl w:val="0"/>
                <w:numId w:val="29"/>
              </w:numPr>
              <w:spacing w:line="360" w:lineRule="auto"/>
              <w:rPr>
                <w:rFonts w:ascii="Arial" w:hAnsi="Arial" w:cs="Arial"/>
              </w:rPr>
            </w:pPr>
            <w:r w:rsidRPr="00DF424B">
              <w:rPr>
                <w:rFonts w:ascii="Arial" w:hAnsi="Arial" w:cs="Arial"/>
                <w:sz w:val="22"/>
                <w:szCs w:val="22"/>
              </w:rPr>
              <w:t>sexual violence</w:t>
            </w:r>
          </w:p>
          <w:p w:rsidR="000E5DA4" w:rsidRPr="00DF424B" w:rsidRDefault="000E5DA4" w:rsidP="003A78A4">
            <w:pPr>
              <w:numPr>
                <w:ilvl w:val="0"/>
                <w:numId w:val="29"/>
              </w:numPr>
              <w:spacing w:line="360" w:lineRule="auto"/>
              <w:rPr>
                <w:rFonts w:ascii="Arial" w:hAnsi="Arial" w:cs="Arial"/>
              </w:rPr>
            </w:pPr>
            <w:r w:rsidRPr="00DF424B">
              <w:rPr>
                <w:rFonts w:ascii="Arial" w:hAnsi="Arial" w:cs="Arial"/>
                <w:sz w:val="22"/>
                <w:szCs w:val="22"/>
              </w:rPr>
              <w:t>counselling</w:t>
            </w:r>
          </w:p>
          <w:p w:rsidR="000E5DA4" w:rsidRPr="00DF424B" w:rsidRDefault="000E5DA4" w:rsidP="003A78A4">
            <w:pPr>
              <w:numPr>
                <w:ilvl w:val="0"/>
                <w:numId w:val="29"/>
              </w:numPr>
              <w:spacing w:line="360" w:lineRule="auto"/>
              <w:rPr>
                <w:rFonts w:ascii="Arial" w:hAnsi="Arial" w:cs="Arial"/>
              </w:rPr>
            </w:pPr>
            <w:r w:rsidRPr="00DF424B">
              <w:rPr>
                <w:rFonts w:ascii="Arial" w:hAnsi="Arial" w:cs="Arial"/>
                <w:sz w:val="22"/>
                <w:szCs w:val="22"/>
              </w:rPr>
              <w:t>projects relating to children</w:t>
            </w:r>
          </w:p>
          <w:p w:rsidR="000E5DA4" w:rsidRPr="00AB49AD" w:rsidRDefault="000E5DA4" w:rsidP="003A78A4">
            <w:pPr>
              <w:rPr>
                <w:rFonts w:ascii="Arial" w:hAnsi="Arial" w:cs="Arial"/>
                <w:b/>
                <w:color w:val="76923C" w:themeColor="accent3" w:themeShade="BF"/>
              </w:rPr>
            </w:pPr>
          </w:p>
          <w:p w:rsidR="000E5DA4" w:rsidRPr="00AB49AD" w:rsidRDefault="000E5DA4" w:rsidP="003A78A4">
            <w:pPr>
              <w:numPr>
                <w:ilvl w:val="0"/>
                <w:numId w:val="23"/>
              </w:numPr>
              <w:rPr>
                <w:rFonts w:ascii="Arial" w:hAnsi="Arial" w:cs="Arial"/>
                <w:b/>
                <w:color w:val="76923C" w:themeColor="accent3" w:themeShade="BF"/>
              </w:rPr>
            </w:pPr>
            <w:r w:rsidRPr="00AB49AD">
              <w:rPr>
                <w:rFonts w:ascii="Arial" w:hAnsi="Arial" w:cs="Arial"/>
                <w:b/>
                <w:color w:val="76923C" w:themeColor="accent3" w:themeShade="BF"/>
                <w:sz w:val="22"/>
                <w:szCs w:val="22"/>
              </w:rPr>
              <w:t xml:space="preserve">General crime projects (10) </w:t>
            </w:r>
          </w:p>
          <w:p w:rsidR="000E5DA4" w:rsidRPr="00DF424B" w:rsidRDefault="000E5DA4" w:rsidP="003A78A4">
            <w:pPr>
              <w:rPr>
                <w:rFonts w:ascii="Arial" w:hAnsi="Arial" w:cs="Arial"/>
                <w:b/>
              </w:rPr>
            </w:pPr>
          </w:p>
          <w:p w:rsidR="000E5DA4" w:rsidRPr="00C45330" w:rsidRDefault="000E5DA4" w:rsidP="003A78A4">
            <w:pPr>
              <w:numPr>
                <w:ilvl w:val="0"/>
                <w:numId w:val="27"/>
              </w:numPr>
              <w:spacing w:line="360" w:lineRule="auto"/>
              <w:ind w:left="2127" w:hanging="709"/>
              <w:rPr>
                <w:rFonts w:ascii="Arial" w:hAnsi="Arial" w:cs="Arial"/>
                <w:b/>
              </w:rPr>
            </w:pPr>
            <w:r w:rsidRPr="00C45330">
              <w:rPr>
                <w:rFonts w:ascii="Arial" w:hAnsi="Arial" w:cs="Arial"/>
                <w:sz w:val="22"/>
                <w:szCs w:val="22"/>
              </w:rPr>
              <w:t xml:space="preserve">Total Cost of Projects: </w:t>
            </w:r>
            <w:r>
              <w:rPr>
                <w:rFonts w:ascii="Arial" w:hAnsi="Arial" w:cs="Arial"/>
                <w:sz w:val="22"/>
                <w:szCs w:val="22"/>
              </w:rPr>
              <w:t>€486,740</w:t>
            </w:r>
          </w:p>
          <w:p w:rsidR="000E5DA4" w:rsidRPr="00C45330" w:rsidRDefault="000E5DA4" w:rsidP="003A78A4">
            <w:pPr>
              <w:numPr>
                <w:ilvl w:val="0"/>
                <w:numId w:val="27"/>
              </w:numPr>
              <w:spacing w:line="360" w:lineRule="auto"/>
              <w:ind w:left="2127" w:hanging="709"/>
              <w:rPr>
                <w:rFonts w:ascii="Arial" w:hAnsi="Arial" w:cs="Arial"/>
                <w:b/>
              </w:rPr>
            </w:pPr>
            <w:r>
              <w:rPr>
                <w:rFonts w:ascii="Arial" w:hAnsi="Arial" w:cs="Arial"/>
                <w:sz w:val="22"/>
                <w:szCs w:val="22"/>
              </w:rPr>
              <w:t>Accounted for 41% of total funding s</w:t>
            </w:r>
            <w:r w:rsidRPr="00C45330">
              <w:rPr>
                <w:rFonts w:ascii="Arial" w:hAnsi="Arial" w:cs="Arial"/>
                <w:sz w:val="22"/>
                <w:szCs w:val="22"/>
              </w:rPr>
              <w:t>pent</w:t>
            </w:r>
          </w:p>
          <w:p w:rsidR="000E5DA4" w:rsidRPr="00502939" w:rsidRDefault="000E5DA4" w:rsidP="003A78A4">
            <w:pPr>
              <w:numPr>
                <w:ilvl w:val="0"/>
                <w:numId w:val="3"/>
              </w:numPr>
              <w:spacing w:line="360" w:lineRule="auto"/>
              <w:ind w:left="2552" w:hanging="1134"/>
              <w:rPr>
                <w:rFonts w:ascii="Arial" w:hAnsi="Arial" w:cs="Arial"/>
              </w:rPr>
            </w:pPr>
            <w:r w:rsidRPr="00502939">
              <w:rPr>
                <w:rFonts w:ascii="Arial" w:hAnsi="Arial" w:cs="Arial"/>
                <w:sz w:val="22"/>
                <w:szCs w:val="22"/>
              </w:rPr>
              <w:t xml:space="preserve">Accounted for 10  projects </w:t>
            </w:r>
          </w:p>
          <w:p w:rsidR="000E5DA4" w:rsidRPr="00502939" w:rsidRDefault="000E5DA4" w:rsidP="003A78A4">
            <w:pPr>
              <w:numPr>
                <w:ilvl w:val="0"/>
                <w:numId w:val="3"/>
              </w:numPr>
              <w:spacing w:line="360" w:lineRule="auto"/>
              <w:ind w:left="2552" w:hanging="1134"/>
              <w:rPr>
                <w:rFonts w:ascii="Arial" w:hAnsi="Arial" w:cs="Arial"/>
              </w:rPr>
            </w:pPr>
            <w:r w:rsidRPr="00502939">
              <w:rPr>
                <w:rFonts w:ascii="Arial" w:hAnsi="Arial" w:cs="Arial"/>
                <w:sz w:val="22"/>
                <w:szCs w:val="22"/>
              </w:rPr>
              <w:t>Average cost per project  €48,674</w:t>
            </w:r>
          </w:p>
          <w:p w:rsidR="000E5DA4" w:rsidRPr="00472F45" w:rsidRDefault="000E5DA4" w:rsidP="003A78A4">
            <w:pPr>
              <w:numPr>
                <w:ilvl w:val="0"/>
                <w:numId w:val="13"/>
              </w:numPr>
              <w:spacing w:line="360" w:lineRule="auto"/>
              <w:ind w:left="2552" w:hanging="1134"/>
              <w:rPr>
                <w:rFonts w:ascii="Arial" w:hAnsi="Arial" w:cs="Arial"/>
              </w:rPr>
            </w:pPr>
            <w:r w:rsidRPr="00472F45">
              <w:rPr>
                <w:rFonts w:ascii="Arial" w:hAnsi="Arial" w:cs="Arial"/>
                <w:sz w:val="22"/>
                <w:szCs w:val="22"/>
              </w:rPr>
              <w:t xml:space="preserve">Staff salaries amounted to </w:t>
            </w:r>
            <w:r w:rsidRPr="00472F45">
              <w:rPr>
                <w:rFonts w:ascii="Arial" w:hAnsi="Arial" w:cs="Arial"/>
                <w:color w:val="000000"/>
                <w:sz w:val="22"/>
                <w:szCs w:val="22"/>
              </w:rPr>
              <w:t>€256,906</w:t>
            </w:r>
            <w:r w:rsidRPr="00472F45">
              <w:rPr>
                <w:rFonts w:ascii="Arial" w:hAnsi="Arial" w:cs="Arial"/>
                <w:sz w:val="22"/>
                <w:szCs w:val="22"/>
              </w:rPr>
              <w:t xml:space="preserve"> (5</w:t>
            </w:r>
            <w:r>
              <w:rPr>
                <w:rFonts w:ascii="Arial" w:hAnsi="Arial" w:cs="Arial"/>
                <w:sz w:val="22"/>
                <w:szCs w:val="22"/>
              </w:rPr>
              <w:t>3</w:t>
            </w:r>
            <w:r w:rsidRPr="00472F45">
              <w:rPr>
                <w:rFonts w:ascii="Arial" w:hAnsi="Arial" w:cs="Arial"/>
                <w:sz w:val="22"/>
                <w:szCs w:val="22"/>
              </w:rPr>
              <w:t>% of the total spent in this sector)</w:t>
            </w:r>
          </w:p>
          <w:p w:rsidR="000E5DA4" w:rsidRPr="00472F45" w:rsidRDefault="000E5DA4" w:rsidP="003A78A4">
            <w:pPr>
              <w:numPr>
                <w:ilvl w:val="0"/>
                <w:numId w:val="13"/>
              </w:numPr>
              <w:spacing w:line="360" w:lineRule="auto"/>
              <w:ind w:left="2552" w:hanging="1134"/>
              <w:rPr>
                <w:rFonts w:ascii="Arial" w:hAnsi="Arial" w:cs="Arial"/>
                <w:szCs w:val="20"/>
              </w:rPr>
            </w:pPr>
            <w:r w:rsidRPr="00472F45">
              <w:rPr>
                <w:rFonts w:ascii="Arial" w:hAnsi="Arial" w:cs="Arial"/>
                <w:sz w:val="22"/>
                <w:szCs w:val="22"/>
              </w:rPr>
              <w:t>Staff salaries and staff expenses amounted to € 276,912</w:t>
            </w:r>
            <w:r>
              <w:rPr>
                <w:rFonts w:ascii="Arial" w:hAnsi="Arial" w:cs="Arial"/>
                <w:sz w:val="22"/>
                <w:szCs w:val="22"/>
              </w:rPr>
              <w:t xml:space="preserve"> </w:t>
            </w:r>
            <w:r w:rsidRPr="00472F45">
              <w:rPr>
                <w:rFonts w:ascii="Arial" w:hAnsi="Arial" w:cs="Arial"/>
                <w:sz w:val="22"/>
                <w:szCs w:val="22"/>
              </w:rPr>
              <w:t>(57% of the total spent)</w:t>
            </w:r>
          </w:p>
          <w:p w:rsidR="000E5DA4" w:rsidRPr="00472F45" w:rsidRDefault="000E5DA4" w:rsidP="003A78A4">
            <w:pPr>
              <w:numPr>
                <w:ilvl w:val="0"/>
                <w:numId w:val="13"/>
              </w:numPr>
              <w:spacing w:line="360" w:lineRule="auto"/>
              <w:ind w:left="2552" w:hanging="1134"/>
              <w:rPr>
                <w:rFonts w:ascii="Arial" w:hAnsi="Arial" w:cs="Arial"/>
                <w:b/>
              </w:rPr>
            </w:pPr>
            <w:r w:rsidRPr="00472F45">
              <w:rPr>
                <w:rFonts w:ascii="Arial" w:hAnsi="Arial" w:cs="Arial"/>
                <w:sz w:val="22"/>
                <w:szCs w:val="22"/>
              </w:rPr>
              <w:t>Employed the Equivalent of 6 full time staff</w:t>
            </w:r>
          </w:p>
          <w:p w:rsidR="000E5DA4" w:rsidRPr="00472F45" w:rsidRDefault="000E5DA4" w:rsidP="003A78A4">
            <w:pPr>
              <w:numPr>
                <w:ilvl w:val="1"/>
                <w:numId w:val="3"/>
              </w:numPr>
              <w:tabs>
                <w:tab w:val="clear" w:pos="2880"/>
                <w:tab w:val="num" w:pos="2160"/>
              </w:tabs>
              <w:spacing w:line="360" w:lineRule="auto"/>
              <w:ind w:left="2552" w:hanging="1134"/>
              <w:rPr>
                <w:rFonts w:ascii="Arial" w:hAnsi="Arial" w:cs="Arial"/>
              </w:rPr>
            </w:pPr>
            <w:r>
              <w:rPr>
                <w:rFonts w:ascii="Arial" w:hAnsi="Arial" w:cs="Arial"/>
                <w:sz w:val="22"/>
                <w:szCs w:val="22"/>
              </w:rPr>
              <w:t>Had 248</w:t>
            </w:r>
            <w:r w:rsidRPr="00472F45">
              <w:rPr>
                <w:rFonts w:ascii="Arial" w:hAnsi="Arial" w:cs="Arial"/>
                <w:sz w:val="22"/>
                <w:szCs w:val="22"/>
              </w:rPr>
              <w:t xml:space="preserve"> volunteers working on the projects</w:t>
            </w:r>
          </w:p>
          <w:p w:rsidR="000E5DA4" w:rsidRPr="003D0EAF" w:rsidRDefault="000E5DA4" w:rsidP="003A78A4">
            <w:pPr>
              <w:numPr>
                <w:ilvl w:val="1"/>
                <w:numId w:val="3"/>
              </w:numPr>
              <w:tabs>
                <w:tab w:val="clear" w:pos="2880"/>
                <w:tab w:val="num" w:pos="2160"/>
              </w:tabs>
              <w:spacing w:line="360" w:lineRule="auto"/>
              <w:ind w:left="2552" w:hanging="1134"/>
              <w:rPr>
                <w:rFonts w:ascii="Arial" w:hAnsi="Arial" w:cs="Arial"/>
              </w:rPr>
            </w:pPr>
            <w:r w:rsidRPr="003D0EAF">
              <w:rPr>
                <w:rFonts w:ascii="Arial" w:hAnsi="Arial" w:cs="Arial"/>
                <w:sz w:val="22"/>
                <w:szCs w:val="22"/>
              </w:rPr>
              <w:t>The costs of volunteers amounted to €91,950 -  19% of the total spent in this sector</w:t>
            </w:r>
          </w:p>
          <w:p w:rsidR="000E5DA4" w:rsidRPr="00472F45" w:rsidRDefault="000E5DA4" w:rsidP="003A78A4">
            <w:pPr>
              <w:numPr>
                <w:ilvl w:val="0"/>
                <w:numId w:val="15"/>
              </w:numPr>
              <w:tabs>
                <w:tab w:val="clear" w:pos="2880"/>
                <w:tab w:val="num" w:pos="2160"/>
              </w:tabs>
              <w:spacing w:line="360" w:lineRule="auto"/>
              <w:ind w:left="2127" w:hanging="709"/>
              <w:rPr>
                <w:rFonts w:ascii="Arial" w:hAnsi="Arial" w:cs="Arial"/>
              </w:rPr>
            </w:pPr>
            <w:r w:rsidRPr="00472F45">
              <w:rPr>
                <w:rFonts w:ascii="Arial" w:hAnsi="Arial" w:cs="Arial"/>
                <w:color w:val="000000"/>
                <w:sz w:val="22"/>
                <w:szCs w:val="22"/>
              </w:rPr>
              <w:t xml:space="preserve">€23,632 </w:t>
            </w:r>
            <w:r w:rsidRPr="00472F45">
              <w:rPr>
                <w:rFonts w:ascii="Arial" w:hAnsi="Arial" w:cs="Arial"/>
                <w:sz w:val="22"/>
                <w:szCs w:val="22"/>
              </w:rPr>
              <w:t>of the total in this sector was spent on accommodation by the funded organisations</w:t>
            </w:r>
          </w:p>
          <w:p w:rsidR="000E5DA4" w:rsidRPr="0007536F" w:rsidRDefault="000E5DA4" w:rsidP="003A78A4">
            <w:pPr>
              <w:numPr>
                <w:ilvl w:val="0"/>
                <w:numId w:val="15"/>
              </w:numPr>
              <w:tabs>
                <w:tab w:val="clear" w:pos="2880"/>
                <w:tab w:val="num" w:pos="2160"/>
              </w:tabs>
              <w:spacing w:line="360" w:lineRule="auto"/>
              <w:ind w:left="2160" w:hanging="720"/>
              <w:rPr>
                <w:rFonts w:ascii="Arial" w:hAnsi="Arial" w:cs="Arial"/>
              </w:rPr>
            </w:pPr>
            <w:r>
              <w:rPr>
                <w:rFonts w:ascii="Arial" w:hAnsi="Arial" w:cs="Arial"/>
                <w:color w:val="000000"/>
                <w:sz w:val="22"/>
                <w:szCs w:val="22"/>
              </w:rPr>
              <w:t xml:space="preserve">€117,879 </w:t>
            </w:r>
            <w:r w:rsidRPr="00472F45">
              <w:rPr>
                <w:rFonts w:ascii="Arial" w:hAnsi="Arial" w:cs="Arial"/>
                <w:sz w:val="22"/>
                <w:szCs w:val="22"/>
              </w:rPr>
              <w:t>or 24% in total was spent on accommodation, overheads and other costs</w:t>
            </w:r>
          </w:p>
          <w:p w:rsidR="000E5DA4" w:rsidRPr="00472F45" w:rsidRDefault="000E5DA4" w:rsidP="003A78A4">
            <w:pPr>
              <w:numPr>
                <w:ilvl w:val="0"/>
                <w:numId w:val="3"/>
              </w:numPr>
              <w:spacing w:line="360" w:lineRule="auto"/>
              <w:ind w:left="2552" w:hanging="1134"/>
              <w:rPr>
                <w:rFonts w:ascii="Arial" w:hAnsi="Arial" w:cs="Arial"/>
                <w:b/>
              </w:rPr>
            </w:pPr>
            <w:r>
              <w:rPr>
                <w:rFonts w:ascii="Arial" w:hAnsi="Arial" w:cs="Arial"/>
                <w:sz w:val="22"/>
                <w:szCs w:val="22"/>
              </w:rPr>
              <w:t>Helped 8,431</w:t>
            </w:r>
            <w:r w:rsidRPr="00472F45">
              <w:rPr>
                <w:rFonts w:ascii="Arial" w:hAnsi="Arial" w:cs="Arial"/>
                <w:sz w:val="22"/>
                <w:szCs w:val="22"/>
              </w:rPr>
              <w:t xml:space="preserve">  (of which </w:t>
            </w:r>
            <w:r>
              <w:rPr>
                <w:rFonts w:ascii="Arial" w:hAnsi="Arial" w:cs="Arial"/>
                <w:sz w:val="22"/>
                <w:szCs w:val="22"/>
              </w:rPr>
              <w:t>1,191</w:t>
            </w:r>
            <w:r w:rsidRPr="00472F45">
              <w:rPr>
                <w:rFonts w:ascii="Arial" w:hAnsi="Arial" w:cs="Arial"/>
                <w:sz w:val="22"/>
                <w:szCs w:val="22"/>
              </w:rPr>
              <w:t xml:space="preserve"> </w:t>
            </w:r>
            <w:r>
              <w:rPr>
                <w:rFonts w:ascii="Arial" w:hAnsi="Arial" w:cs="Arial"/>
                <w:sz w:val="22"/>
                <w:szCs w:val="22"/>
              </w:rPr>
              <w:t xml:space="preserve">made contact with </w:t>
            </w:r>
            <w:r w:rsidRPr="00472F45">
              <w:rPr>
                <w:rFonts w:ascii="Arial" w:hAnsi="Arial" w:cs="Arial"/>
                <w:sz w:val="22"/>
                <w:szCs w:val="22"/>
              </w:rPr>
              <w:t xml:space="preserve"> the Crime Victims Helpline)</w:t>
            </w:r>
          </w:p>
          <w:p w:rsidR="000E5DA4" w:rsidRPr="00472F45" w:rsidRDefault="000E5DA4" w:rsidP="003A78A4">
            <w:pPr>
              <w:numPr>
                <w:ilvl w:val="0"/>
                <w:numId w:val="3"/>
              </w:numPr>
              <w:spacing w:line="360" w:lineRule="auto"/>
              <w:ind w:left="2552" w:hanging="1134"/>
              <w:rPr>
                <w:rFonts w:ascii="Arial" w:hAnsi="Arial" w:cs="Arial"/>
                <w:b/>
              </w:rPr>
            </w:pPr>
            <w:r w:rsidRPr="00472F45">
              <w:rPr>
                <w:rFonts w:ascii="Arial" w:hAnsi="Arial" w:cs="Arial"/>
                <w:sz w:val="22"/>
                <w:szCs w:val="22"/>
              </w:rPr>
              <w:t>At an average cost of €</w:t>
            </w:r>
            <w:r>
              <w:rPr>
                <w:rFonts w:ascii="Arial" w:hAnsi="Arial" w:cs="Arial"/>
                <w:sz w:val="22"/>
                <w:szCs w:val="22"/>
              </w:rPr>
              <w:t>58</w:t>
            </w:r>
            <w:r w:rsidRPr="00472F45">
              <w:rPr>
                <w:rFonts w:ascii="Arial" w:hAnsi="Arial" w:cs="Arial"/>
                <w:sz w:val="22"/>
                <w:szCs w:val="22"/>
              </w:rPr>
              <w:t xml:space="preserve"> per victim per year</w:t>
            </w:r>
          </w:p>
          <w:p w:rsidR="000E5DA4" w:rsidRDefault="000E5DA4" w:rsidP="003A78A4">
            <w:pPr>
              <w:rPr>
                <w:rFonts w:ascii="Arial" w:hAnsi="Arial" w:cs="Arial"/>
                <w:b/>
                <w:color w:val="943634"/>
              </w:rPr>
            </w:pPr>
          </w:p>
          <w:p w:rsidR="000E5DA4" w:rsidRPr="008D6544" w:rsidRDefault="000E5DA4" w:rsidP="003A78A4">
            <w:pPr>
              <w:spacing w:before="240"/>
              <w:rPr>
                <w:rFonts w:ascii="Arial" w:hAnsi="Arial" w:cs="Arial"/>
                <w:b/>
                <w:color w:val="4F6228" w:themeColor="accent3" w:themeShade="80"/>
              </w:rPr>
            </w:pPr>
            <w:r w:rsidRPr="00AB49AD">
              <w:rPr>
                <w:rFonts w:ascii="Arial" w:hAnsi="Arial" w:cs="Arial"/>
                <w:b/>
                <w:color w:val="76923C" w:themeColor="accent3" w:themeShade="BF"/>
                <w:sz w:val="22"/>
                <w:szCs w:val="22"/>
              </w:rPr>
              <w:lastRenderedPageBreak/>
              <w:t>(</w:t>
            </w:r>
            <w:r w:rsidRPr="008D6544">
              <w:rPr>
                <w:rFonts w:ascii="Arial" w:hAnsi="Arial" w:cs="Arial"/>
                <w:b/>
                <w:color w:val="4F6228" w:themeColor="accent3" w:themeShade="80"/>
                <w:sz w:val="22"/>
                <w:szCs w:val="22"/>
              </w:rPr>
              <w:t>ii)</w:t>
            </w:r>
            <w:r w:rsidRPr="008D6544">
              <w:rPr>
                <w:rFonts w:ascii="Arial" w:hAnsi="Arial" w:cs="Arial"/>
                <w:b/>
                <w:color w:val="4F6228" w:themeColor="accent3" w:themeShade="80"/>
                <w:sz w:val="22"/>
                <w:szCs w:val="22"/>
              </w:rPr>
              <w:tab/>
              <w:t>Domestic Violence</w:t>
            </w:r>
            <w:r w:rsidRPr="008D6544">
              <w:rPr>
                <w:rFonts w:ascii="Arial" w:hAnsi="Arial" w:cs="Arial"/>
                <w:color w:val="4F6228" w:themeColor="accent3" w:themeShade="80"/>
                <w:sz w:val="22"/>
                <w:szCs w:val="22"/>
              </w:rPr>
              <w:t xml:space="preserve"> p</w:t>
            </w:r>
            <w:r w:rsidRPr="008D6544">
              <w:rPr>
                <w:rFonts w:ascii="Arial" w:hAnsi="Arial" w:cs="Arial"/>
                <w:b/>
                <w:color w:val="4F6228" w:themeColor="accent3" w:themeShade="80"/>
                <w:sz w:val="22"/>
                <w:szCs w:val="22"/>
              </w:rPr>
              <w:t>rojects (2</w:t>
            </w:r>
            <w:r>
              <w:rPr>
                <w:rFonts w:ascii="Arial" w:hAnsi="Arial" w:cs="Arial"/>
                <w:b/>
                <w:color w:val="4F6228" w:themeColor="accent3" w:themeShade="80"/>
                <w:sz w:val="22"/>
                <w:szCs w:val="22"/>
              </w:rPr>
              <w:t>9</w:t>
            </w:r>
            <w:r w:rsidRPr="008D6544">
              <w:rPr>
                <w:rFonts w:ascii="Arial" w:hAnsi="Arial" w:cs="Arial"/>
                <w:b/>
                <w:color w:val="4F6228" w:themeColor="accent3" w:themeShade="80"/>
                <w:sz w:val="22"/>
                <w:szCs w:val="22"/>
              </w:rPr>
              <w:t>)</w:t>
            </w:r>
          </w:p>
          <w:p w:rsidR="000E5DA4" w:rsidRPr="00DF424B" w:rsidRDefault="000E5DA4" w:rsidP="003A78A4">
            <w:pPr>
              <w:ind w:left="720"/>
              <w:rPr>
                <w:rFonts w:ascii="Arial" w:hAnsi="Arial" w:cs="Arial"/>
              </w:rPr>
            </w:pPr>
          </w:p>
          <w:p w:rsidR="000E5DA4" w:rsidRPr="00111930" w:rsidRDefault="000E5DA4" w:rsidP="003A78A4">
            <w:pPr>
              <w:numPr>
                <w:ilvl w:val="0"/>
                <w:numId w:val="1"/>
              </w:numPr>
              <w:tabs>
                <w:tab w:val="clear" w:pos="1800"/>
                <w:tab w:val="num" w:pos="2160"/>
              </w:tabs>
              <w:spacing w:line="360" w:lineRule="auto"/>
              <w:ind w:left="2160" w:hanging="742"/>
              <w:rPr>
                <w:rFonts w:ascii="Arial" w:hAnsi="Arial" w:cs="Arial"/>
              </w:rPr>
            </w:pPr>
            <w:r w:rsidRPr="00111930">
              <w:rPr>
                <w:rFonts w:ascii="Arial" w:hAnsi="Arial" w:cs="Arial"/>
                <w:sz w:val="22"/>
                <w:szCs w:val="22"/>
              </w:rPr>
              <w:t xml:space="preserve">Total Cost of projects in this category: </w:t>
            </w:r>
            <w:r w:rsidRPr="00111930">
              <w:rPr>
                <w:rFonts w:ascii="Arial" w:hAnsi="Arial" w:cs="Arial"/>
                <w:color w:val="000000"/>
                <w:sz w:val="22"/>
                <w:szCs w:val="22"/>
              </w:rPr>
              <w:t>€454,301</w:t>
            </w:r>
          </w:p>
          <w:p w:rsidR="000E5DA4" w:rsidRPr="00111930" w:rsidRDefault="000E5DA4" w:rsidP="003A78A4">
            <w:pPr>
              <w:numPr>
                <w:ilvl w:val="0"/>
                <w:numId w:val="1"/>
              </w:numPr>
              <w:tabs>
                <w:tab w:val="clear" w:pos="1800"/>
                <w:tab w:val="num" w:pos="2160"/>
              </w:tabs>
              <w:spacing w:line="360" w:lineRule="auto"/>
              <w:rPr>
                <w:rFonts w:ascii="Arial" w:hAnsi="Arial" w:cs="Arial"/>
              </w:rPr>
            </w:pPr>
            <w:r w:rsidRPr="00111930">
              <w:rPr>
                <w:rFonts w:ascii="Arial" w:hAnsi="Arial" w:cs="Arial"/>
                <w:sz w:val="22"/>
                <w:szCs w:val="22"/>
              </w:rPr>
              <w:t xml:space="preserve">       Accounted for 38% of funding spent</w:t>
            </w:r>
          </w:p>
          <w:p w:rsidR="000E5DA4" w:rsidRPr="00111930" w:rsidRDefault="000E5DA4" w:rsidP="003A78A4">
            <w:pPr>
              <w:numPr>
                <w:ilvl w:val="0"/>
                <w:numId w:val="1"/>
              </w:numPr>
              <w:tabs>
                <w:tab w:val="clear" w:pos="1800"/>
                <w:tab w:val="num" w:pos="2160"/>
              </w:tabs>
              <w:spacing w:line="360" w:lineRule="auto"/>
              <w:ind w:left="2160" w:hanging="742"/>
              <w:rPr>
                <w:rFonts w:ascii="Arial" w:hAnsi="Arial" w:cs="Arial"/>
              </w:rPr>
            </w:pPr>
            <w:r w:rsidRPr="00111930">
              <w:rPr>
                <w:rFonts w:ascii="Arial" w:hAnsi="Arial" w:cs="Arial"/>
                <w:sz w:val="22"/>
                <w:szCs w:val="22"/>
              </w:rPr>
              <w:t>Accounted for 29 projects</w:t>
            </w:r>
          </w:p>
          <w:p w:rsidR="000E5DA4" w:rsidRPr="00111930" w:rsidRDefault="000E5DA4" w:rsidP="003A78A4">
            <w:pPr>
              <w:numPr>
                <w:ilvl w:val="0"/>
                <w:numId w:val="1"/>
              </w:numPr>
              <w:tabs>
                <w:tab w:val="clear" w:pos="1800"/>
                <w:tab w:val="num" w:pos="2160"/>
              </w:tabs>
              <w:spacing w:line="360" w:lineRule="auto"/>
              <w:ind w:left="2160" w:hanging="742"/>
              <w:rPr>
                <w:rFonts w:ascii="Arial" w:hAnsi="Arial" w:cs="Arial"/>
              </w:rPr>
            </w:pPr>
            <w:r w:rsidRPr="00111930">
              <w:rPr>
                <w:rFonts w:ascii="Arial" w:hAnsi="Arial" w:cs="Arial"/>
                <w:sz w:val="22"/>
                <w:szCs w:val="22"/>
              </w:rPr>
              <w:t xml:space="preserve">Average cost per project </w:t>
            </w:r>
            <w:r w:rsidRPr="00111930">
              <w:rPr>
                <w:rFonts w:ascii="Arial" w:hAnsi="Arial" w:cs="Arial"/>
                <w:color w:val="000000"/>
                <w:sz w:val="22"/>
                <w:szCs w:val="22"/>
              </w:rPr>
              <w:t>€15,666</w:t>
            </w:r>
          </w:p>
          <w:p w:rsidR="000E5DA4" w:rsidRPr="00111930" w:rsidRDefault="000E5DA4" w:rsidP="003A78A4">
            <w:pPr>
              <w:numPr>
                <w:ilvl w:val="0"/>
                <w:numId w:val="13"/>
              </w:numPr>
              <w:spacing w:line="360" w:lineRule="auto"/>
              <w:ind w:hanging="720"/>
              <w:rPr>
                <w:rFonts w:ascii="Arial" w:hAnsi="Arial" w:cs="Arial"/>
                <w:b/>
              </w:rPr>
            </w:pPr>
            <w:r w:rsidRPr="00111930">
              <w:rPr>
                <w:rFonts w:ascii="Arial" w:hAnsi="Arial" w:cs="Arial"/>
                <w:sz w:val="22"/>
                <w:szCs w:val="22"/>
              </w:rPr>
              <w:t xml:space="preserve">Staff salaries amounted to </w:t>
            </w:r>
            <w:r w:rsidRPr="00111930">
              <w:rPr>
                <w:rFonts w:ascii="Arial" w:hAnsi="Arial" w:cs="Arial"/>
                <w:color w:val="000000"/>
                <w:sz w:val="22"/>
                <w:szCs w:val="22"/>
              </w:rPr>
              <w:t>€366,991</w:t>
            </w:r>
            <w:r w:rsidRPr="00111930">
              <w:rPr>
                <w:rFonts w:ascii="Arial" w:hAnsi="Arial" w:cs="Arial"/>
                <w:sz w:val="22"/>
                <w:szCs w:val="22"/>
              </w:rPr>
              <w:t xml:space="preserve"> (</w:t>
            </w:r>
            <w:r>
              <w:rPr>
                <w:rFonts w:ascii="Arial" w:hAnsi="Arial" w:cs="Arial"/>
                <w:sz w:val="22"/>
                <w:szCs w:val="22"/>
              </w:rPr>
              <w:t>81</w:t>
            </w:r>
            <w:r w:rsidRPr="00111930">
              <w:rPr>
                <w:rFonts w:ascii="Arial" w:hAnsi="Arial" w:cs="Arial"/>
                <w:sz w:val="22"/>
                <w:szCs w:val="22"/>
              </w:rPr>
              <w:t>% of the total spent in this sector)</w:t>
            </w:r>
          </w:p>
          <w:p w:rsidR="000E5DA4" w:rsidRPr="00111930" w:rsidRDefault="000E5DA4" w:rsidP="003A78A4">
            <w:pPr>
              <w:numPr>
                <w:ilvl w:val="0"/>
                <w:numId w:val="13"/>
              </w:numPr>
              <w:spacing w:line="360" w:lineRule="auto"/>
              <w:ind w:hanging="720"/>
              <w:rPr>
                <w:rFonts w:ascii="Arial" w:hAnsi="Arial" w:cs="Arial"/>
                <w:b/>
              </w:rPr>
            </w:pPr>
            <w:r w:rsidRPr="00111930">
              <w:rPr>
                <w:rFonts w:ascii="Arial" w:hAnsi="Arial" w:cs="Arial"/>
                <w:sz w:val="22"/>
                <w:szCs w:val="22"/>
              </w:rPr>
              <w:t xml:space="preserve">Staff salaries and expenses amounted to </w:t>
            </w:r>
            <w:r w:rsidRPr="00111930">
              <w:rPr>
                <w:rFonts w:ascii="Arial" w:hAnsi="Arial" w:cs="Arial"/>
                <w:color w:val="000000"/>
                <w:sz w:val="22"/>
                <w:szCs w:val="22"/>
              </w:rPr>
              <w:t>€</w:t>
            </w:r>
            <w:r>
              <w:rPr>
                <w:rFonts w:ascii="Arial" w:hAnsi="Arial" w:cs="Arial"/>
                <w:color w:val="000000"/>
                <w:sz w:val="22"/>
                <w:szCs w:val="22"/>
              </w:rPr>
              <w:t>391,137</w:t>
            </w:r>
            <w:r w:rsidRPr="00111930">
              <w:rPr>
                <w:rFonts w:ascii="Arial" w:hAnsi="Arial" w:cs="Arial"/>
                <w:sz w:val="22"/>
                <w:szCs w:val="22"/>
              </w:rPr>
              <w:t xml:space="preserve"> (</w:t>
            </w:r>
            <w:r>
              <w:rPr>
                <w:rFonts w:ascii="Arial" w:hAnsi="Arial" w:cs="Arial"/>
                <w:sz w:val="22"/>
                <w:szCs w:val="22"/>
              </w:rPr>
              <w:t>86</w:t>
            </w:r>
            <w:r w:rsidRPr="00111930">
              <w:rPr>
                <w:rFonts w:ascii="Arial" w:hAnsi="Arial" w:cs="Arial"/>
                <w:sz w:val="22"/>
                <w:szCs w:val="22"/>
              </w:rPr>
              <w:t>% of the sector costs)</w:t>
            </w:r>
          </w:p>
          <w:p w:rsidR="000E5DA4" w:rsidRPr="00111930" w:rsidRDefault="000E5DA4" w:rsidP="003A78A4">
            <w:pPr>
              <w:numPr>
                <w:ilvl w:val="0"/>
                <w:numId w:val="13"/>
              </w:numPr>
              <w:spacing w:line="360" w:lineRule="auto"/>
              <w:ind w:hanging="720"/>
              <w:rPr>
                <w:rFonts w:ascii="Arial" w:hAnsi="Arial" w:cs="Arial"/>
                <w:b/>
              </w:rPr>
            </w:pPr>
            <w:r w:rsidRPr="00111930">
              <w:rPr>
                <w:rFonts w:ascii="Arial" w:hAnsi="Arial" w:cs="Arial"/>
                <w:sz w:val="22"/>
                <w:szCs w:val="22"/>
              </w:rPr>
              <w:t xml:space="preserve">Employed the equivalent of </w:t>
            </w:r>
            <w:r>
              <w:rPr>
                <w:rFonts w:ascii="Arial" w:hAnsi="Arial" w:cs="Arial"/>
                <w:sz w:val="22"/>
                <w:szCs w:val="22"/>
              </w:rPr>
              <w:t>11</w:t>
            </w:r>
            <w:r w:rsidRPr="00111930">
              <w:rPr>
                <w:rFonts w:ascii="Arial" w:hAnsi="Arial" w:cs="Arial"/>
                <w:sz w:val="22"/>
                <w:szCs w:val="22"/>
              </w:rPr>
              <w:t xml:space="preserve"> full time staff</w:t>
            </w:r>
          </w:p>
          <w:p w:rsidR="000E5DA4" w:rsidRPr="00111930" w:rsidRDefault="000E5DA4" w:rsidP="003A78A4">
            <w:pPr>
              <w:numPr>
                <w:ilvl w:val="1"/>
                <w:numId w:val="3"/>
              </w:numPr>
              <w:tabs>
                <w:tab w:val="clear" w:pos="2880"/>
                <w:tab w:val="num" w:pos="2160"/>
              </w:tabs>
              <w:spacing w:line="360" w:lineRule="auto"/>
              <w:ind w:left="2160" w:hanging="720"/>
              <w:rPr>
                <w:rFonts w:ascii="Arial" w:hAnsi="Arial" w:cs="Arial"/>
              </w:rPr>
            </w:pPr>
            <w:r w:rsidRPr="00111930">
              <w:rPr>
                <w:rFonts w:ascii="Arial" w:hAnsi="Arial" w:cs="Arial"/>
                <w:sz w:val="22"/>
                <w:szCs w:val="22"/>
              </w:rPr>
              <w:t xml:space="preserve">Had </w:t>
            </w:r>
            <w:r>
              <w:rPr>
                <w:rFonts w:ascii="Arial" w:hAnsi="Arial" w:cs="Arial"/>
                <w:sz w:val="22"/>
                <w:szCs w:val="22"/>
              </w:rPr>
              <w:t xml:space="preserve">40 </w:t>
            </w:r>
            <w:r w:rsidRPr="00111930">
              <w:rPr>
                <w:rFonts w:ascii="Arial" w:hAnsi="Arial" w:cs="Arial"/>
                <w:sz w:val="22"/>
                <w:szCs w:val="22"/>
              </w:rPr>
              <w:t>volunteers  working on the projects</w:t>
            </w:r>
          </w:p>
          <w:p w:rsidR="000E5DA4" w:rsidRPr="00111930" w:rsidRDefault="000E5DA4" w:rsidP="003A78A4">
            <w:pPr>
              <w:numPr>
                <w:ilvl w:val="1"/>
                <w:numId w:val="3"/>
              </w:numPr>
              <w:tabs>
                <w:tab w:val="clear" w:pos="2880"/>
                <w:tab w:val="num" w:pos="2160"/>
              </w:tabs>
              <w:spacing w:line="360" w:lineRule="auto"/>
              <w:ind w:left="2160" w:hanging="720"/>
              <w:rPr>
                <w:rFonts w:ascii="Arial" w:hAnsi="Arial" w:cs="Arial"/>
              </w:rPr>
            </w:pPr>
            <w:r w:rsidRPr="00111930">
              <w:rPr>
                <w:rFonts w:ascii="Arial" w:hAnsi="Arial" w:cs="Arial"/>
                <w:sz w:val="22"/>
                <w:szCs w:val="22"/>
              </w:rPr>
              <w:t xml:space="preserve">Volunteer costs amounted to </w:t>
            </w:r>
            <w:r w:rsidRPr="00111930">
              <w:rPr>
                <w:rFonts w:ascii="Arial" w:hAnsi="Arial" w:cs="Arial"/>
                <w:color w:val="000000"/>
                <w:sz w:val="22"/>
                <w:szCs w:val="22"/>
              </w:rPr>
              <w:t>€11,361</w:t>
            </w:r>
            <w:r w:rsidRPr="00111930">
              <w:rPr>
                <w:rFonts w:ascii="Arial" w:hAnsi="Arial" w:cs="Arial"/>
                <w:sz w:val="22"/>
                <w:szCs w:val="22"/>
              </w:rPr>
              <w:t>- 3 % of the total spent in this sector</w:t>
            </w:r>
          </w:p>
          <w:p w:rsidR="000E5DA4" w:rsidRPr="00111930" w:rsidRDefault="000E5DA4" w:rsidP="003A78A4">
            <w:pPr>
              <w:numPr>
                <w:ilvl w:val="0"/>
                <w:numId w:val="15"/>
              </w:numPr>
              <w:tabs>
                <w:tab w:val="clear" w:pos="2880"/>
                <w:tab w:val="num" w:pos="2160"/>
              </w:tabs>
              <w:spacing w:line="360" w:lineRule="auto"/>
              <w:ind w:left="2160" w:hanging="720"/>
              <w:rPr>
                <w:rFonts w:ascii="Arial" w:hAnsi="Arial" w:cs="Arial"/>
              </w:rPr>
            </w:pPr>
            <w:r w:rsidRPr="00111930">
              <w:rPr>
                <w:rFonts w:ascii="Arial" w:hAnsi="Arial" w:cs="Arial"/>
                <w:sz w:val="22"/>
                <w:szCs w:val="22"/>
              </w:rPr>
              <w:t>€13,387 or 3% of the total in this sector was spent on accommodation by the funded organisations</w:t>
            </w:r>
          </w:p>
          <w:p w:rsidR="000E5DA4" w:rsidRPr="0007536F" w:rsidRDefault="000E5DA4" w:rsidP="003A78A4">
            <w:pPr>
              <w:numPr>
                <w:ilvl w:val="0"/>
                <w:numId w:val="15"/>
              </w:numPr>
              <w:tabs>
                <w:tab w:val="clear" w:pos="2880"/>
                <w:tab w:val="num" w:pos="2160"/>
              </w:tabs>
              <w:spacing w:line="360" w:lineRule="auto"/>
              <w:ind w:left="2160" w:hanging="720"/>
              <w:rPr>
                <w:rFonts w:ascii="Arial" w:hAnsi="Arial" w:cs="Arial"/>
              </w:rPr>
            </w:pPr>
            <w:r w:rsidRPr="00111930">
              <w:rPr>
                <w:rFonts w:ascii="Arial" w:hAnsi="Arial" w:cs="Arial"/>
                <w:sz w:val="22"/>
                <w:szCs w:val="22"/>
              </w:rPr>
              <w:t>€51,</w:t>
            </w:r>
            <w:r>
              <w:rPr>
                <w:rFonts w:ascii="Arial" w:hAnsi="Arial" w:cs="Arial"/>
                <w:sz w:val="22"/>
                <w:szCs w:val="22"/>
              </w:rPr>
              <w:t>803</w:t>
            </w:r>
            <w:r w:rsidRPr="00111930">
              <w:rPr>
                <w:rFonts w:ascii="Arial" w:hAnsi="Arial" w:cs="Arial"/>
                <w:sz w:val="22"/>
                <w:szCs w:val="22"/>
              </w:rPr>
              <w:t xml:space="preserve"> was spent in total on accommodation, overheads and other costs, </w:t>
            </w:r>
            <w:r>
              <w:rPr>
                <w:rFonts w:ascii="Arial" w:hAnsi="Arial" w:cs="Arial"/>
                <w:sz w:val="22"/>
                <w:szCs w:val="22"/>
              </w:rPr>
              <w:t>11%</w:t>
            </w:r>
            <w:r w:rsidRPr="00111930">
              <w:rPr>
                <w:rFonts w:ascii="Arial" w:hAnsi="Arial" w:cs="Arial"/>
                <w:sz w:val="22"/>
                <w:szCs w:val="22"/>
              </w:rPr>
              <w:t xml:space="preserve"> of the total funded</w:t>
            </w:r>
          </w:p>
          <w:p w:rsidR="000E5DA4" w:rsidRPr="00111930" w:rsidRDefault="000E5DA4" w:rsidP="003A78A4">
            <w:pPr>
              <w:numPr>
                <w:ilvl w:val="0"/>
                <w:numId w:val="1"/>
              </w:numPr>
              <w:tabs>
                <w:tab w:val="clear" w:pos="1800"/>
                <w:tab w:val="num" w:pos="2160"/>
              </w:tabs>
              <w:spacing w:line="360" w:lineRule="auto"/>
              <w:ind w:left="2160" w:hanging="742"/>
              <w:rPr>
                <w:rFonts w:ascii="Arial" w:hAnsi="Arial" w:cs="Arial"/>
              </w:rPr>
            </w:pPr>
            <w:r w:rsidRPr="00111930">
              <w:rPr>
                <w:rFonts w:ascii="Arial" w:hAnsi="Arial" w:cs="Arial"/>
                <w:sz w:val="22"/>
                <w:szCs w:val="22"/>
              </w:rPr>
              <w:t xml:space="preserve">Helped </w:t>
            </w:r>
            <w:r>
              <w:rPr>
                <w:rFonts w:ascii="Arial" w:hAnsi="Arial" w:cs="Arial"/>
                <w:sz w:val="22"/>
                <w:szCs w:val="22"/>
              </w:rPr>
              <w:t>4,172</w:t>
            </w:r>
            <w:r w:rsidRPr="00111930">
              <w:rPr>
                <w:rFonts w:ascii="Arial" w:hAnsi="Arial" w:cs="Arial"/>
                <w:sz w:val="22"/>
                <w:szCs w:val="22"/>
              </w:rPr>
              <w:t xml:space="preserve">  victims</w:t>
            </w:r>
          </w:p>
          <w:p w:rsidR="000E5DA4" w:rsidRPr="00111930" w:rsidRDefault="000E5DA4" w:rsidP="003A78A4">
            <w:pPr>
              <w:numPr>
                <w:ilvl w:val="0"/>
                <w:numId w:val="1"/>
              </w:numPr>
              <w:tabs>
                <w:tab w:val="clear" w:pos="1800"/>
                <w:tab w:val="num" w:pos="2160"/>
              </w:tabs>
              <w:spacing w:line="360" w:lineRule="auto"/>
              <w:ind w:left="2160" w:hanging="742"/>
              <w:rPr>
                <w:rFonts w:ascii="Arial" w:hAnsi="Arial" w:cs="Arial"/>
              </w:rPr>
            </w:pPr>
            <w:r w:rsidRPr="00111930">
              <w:rPr>
                <w:rFonts w:ascii="Arial" w:hAnsi="Arial" w:cs="Arial"/>
                <w:sz w:val="22"/>
                <w:szCs w:val="22"/>
              </w:rPr>
              <w:t>At an average cost of €</w:t>
            </w:r>
            <w:r>
              <w:rPr>
                <w:rFonts w:ascii="Arial" w:hAnsi="Arial" w:cs="Arial"/>
                <w:sz w:val="22"/>
                <w:szCs w:val="22"/>
              </w:rPr>
              <w:t>109</w:t>
            </w:r>
            <w:r w:rsidRPr="00111930">
              <w:rPr>
                <w:rFonts w:ascii="Arial" w:hAnsi="Arial" w:cs="Arial"/>
                <w:sz w:val="22"/>
                <w:szCs w:val="22"/>
              </w:rPr>
              <w:t xml:space="preserve"> per victim per year</w:t>
            </w:r>
          </w:p>
          <w:p w:rsidR="000E5DA4" w:rsidRPr="00DF424B" w:rsidRDefault="000E5DA4" w:rsidP="003A78A4">
            <w:pPr>
              <w:rPr>
                <w:rFonts w:ascii="Arial" w:hAnsi="Arial" w:cs="Arial"/>
              </w:rPr>
            </w:pPr>
          </w:p>
          <w:p w:rsidR="000E5DA4" w:rsidRPr="00DB18A4" w:rsidRDefault="000E5DA4" w:rsidP="003A78A4">
            <w:pPr>
              <w:pStyle w:val="ListParagraph"/>
              <w:numPr>
                <w:ilvl w:val="0"/>
                <w:numId w:val="23"/>
              </w:numPr>
              <w:rPr>
                <w:rFonts w:ascii="Arial" w:hAnsi="Arial" w:cs="Arial"/>
                <w:b/>
                <w:color w:val="76923C" w:themeColor="accent3" w:themeShade="BF"/>
              </w:rPr>
            </w:pPr>
            <w:r w:rsidRPr="00DB18A4">
              <w:rPr>
                <w:rFonts w:ascii="Arial" w:hAnsi="Arial" w:cs="Arial"/>
                <w:b/>
                <w:color w:val="4F6228" w:themeColor="accent3" w:themeShade="80"/>
                <w:sz w:val="22"/>
                <w:szCs w:val="22"/>
              </w:rPr>
              <w:t>Sexual violence projects (4)</w:t>
            </w:r>
          </w:p>
          <w:p w:rsidR="000E5DA4" w:rsidRPr="00DF424B" w:rsidRDefault="000E5DA4" w:rsidP="003A78A4">
            <w:pPr>
              <w:rPr>
                <w:rFonts w:ascii="Arial" w:hAnsi="Arial" w:cs="Arial"/>
                <w:b/>
              </w:rPr>
            </w:pPr>
          </w:p>
          <w:p w:rsidR="000E5DA4" w:rsidRPr="003E75FF" w:rsidRDefault="000E5DA4" w:rsidP="003A78A4">
            <w:pPr>
              <w:numPr>
                <w:ilvl w:val="0"/>
                <w:numId w:val="15"/>
              </w:numPr>
              <w:tabs>
                <w:tab w:val="clear" w:pos="2880"/>
                <w:tab w:val="num" w:pos="2160"/>
              </w:tabs>
              <w:spacing w:line="360" w:lineRule="auto"/>
              <w:ind w:left="2340" w:hanging="922"/>
              <w:rPr>
                <w:rFonts w:ascii="Arial" w:hAnsi="Arial" w:cs="Arial"/>
                <w:b/>
              </w:rPr>
            </w:pPr>
            <w:r w:rsidRPr="003E75FF">
              <w:rPr>
                <w:rFonts w:ascii="Arial" w:hAnsi="Arial" w:cs="Arial"/>
                <w:sz w:val="22"/>
                <w:szCs w:val="22"/>
              </w:rPr>
              <w:t xml:space="preserve">Total cost of projects in this category: </w:t>
            </w:r>
            <w:r w:rsidRPr="003E75FF">
              <w:rPr>
                <w:rFonts w:ascii="Calibri" w:hAnsi="Calibri" w:cs="Calibri"/>
                <w:color w:val="000000"/>
                <w:sz w:val="22"/>
                <w:szCs w:val="22"/>
              </w:rPr>
              <w:t>€153,648</w:t>
            </w:r>
          </w:p>
          <w:p w:rsidR="000E5DA4" w:rsidRPr="00C12228" w:rsidRDefault="000E5DA4" w:rsidP="003A78A4">
            <w:pPr>
              <w:numPr>
                <w:ilvl w:val="0"/>
                <w:numId w:val="15"/>
              </w:numPr>
              <w:tabs>
                <w:tab w:val="clear" w:pos="2880"/>
                <w:tab w:val="num" w:pos="2160"/>
              </w:tabs>
              <w:spacing w:line="360" w:lineRule="auto"/>
              <w:ind w:left="2340" w:hanging="922"/>
              <w:rPr>
                <w:rFonts w:ascii="Arial" w:hAnsi="Arial" w:cs="Arial"/>
                <w:b/>
              </w:rPr>
            </w:pPr>
            <w:r w:rsidRPr="00C12228">
              <w:rPr>
                <w:rFonts w:ascii="Arial" w:hAnsi="Arial" w:cs="Arial"/>
                <w:sz w:val="22"/>
                <w:szCs w:val="22"/>
              </w:rPr>
              <w:t xml:space="preserve">Accounted for </w:t>
            </w:r>
            <w:r>
              <w:rPr>
                <w:rFonts w:ascii="Arial" w:hAnsi="Arial" w:cs="Arial"/>
                <w:sz w:val="22"/>
                <w:szCs w:val="22"/>
              </w:rPr>
              <w:t>13</w:t>
            </w:r>
            <w:r w:rsidRPr="00C12228">
              <w:rPr>
                <w:rFonts w:ascii="Arial" w:hAnsi="Arial" w:cs="Arial"/>
                <w:sz w:val="22"/>
                <w:szCs w:val="22"/>
              </w:rPr>
              <w:t xml:space="preserve"> %  of funding spent</w:t>
            </w:r>
          </w:p>
          <w:p w:rsidR="000E5DA4" w:rsidRPr="00DF424B" w:rsidRDefault="000E5DA4" w:rsidP="003A78A4">
            <w:pPr>
              <w:numPr>
                <w:ilvl w:val="0"/>
                <w:numId w:val="2"/>
              </w:numPr>
              <w:tabs>
                <w:tab w:val="clear" w:pos="720"/>
                <w:tab w:val="num" w:pos="1620"/>
                <w:tab w:val="num" w:pos="2160"/>
              </w:tabs>
              <w:spacing w:line="360" w:lineRule="auto"/>
              <w:ind w:left="2160" w:hanging="720"/>
              <w:rPr>
                <w:rFonts w:ascii="Arial" w:hAnsi="Arial" w:cs="Arial"/>
                <w:b/>
              </w:rPr>
            </w:pPr>
            <w:r w:rsidRPr="00DF424B">
              <w:rPr>
                <w:rFonts w:ascii="Arial" w:hAnsi="Arial" w:cs="Arial"/>
                <w:sz w:val="22"/>
                <w:szCs w:val="22"/>
              </w:rPr>
              <w:t>Accounted for</w:t>
            </w:r>
            <w:r>
              <w:rPr>
                <w:rFonts w:ascii="Arial" w:hAnsi="Arial" w:cs="Arial"/>
                <w:sz w:val="22"/>
                <w:szCs w:val="22"/>
              </w:rPr>
              <w:t xml:space="preserve"> 4</w:t>
            </w:r>
            <w:r w:rsidRPr="00DF424B">
              <w:rPr>
                <w:rFonts w:ascii="Arial" w:hAnsi="Arial" w:cs="Arial"/>
                <w:sz w:val="22"/>
                <w:szCs w:val="22"/>
              </w:rPr>
              <w:t xml:space="preserve"> projects </w:t>
            </w:r>
            <w:r>
              <w:rPr>
                <w:rFonts w:ascii="Arial" w:hAnsi="Arial" w:cs="Arial"/>
                <w:sz w:val="22"/>
                <w:szCs w:val="22"/>
              </w:rPr>
              <w:t xml:space="preserve"> </w:t>
            </w:r>
            <w:r w:rsidRPr="00DF424B">
              <w:rPr>
                <w:rFonts w:ascii="Arial" w:hAnsi="Arial" w:cs="Arial"/>
                <w:sz w:val="22"/>
                <w:szCs w:val="22"/>
              </w:rPr>
              <w:t>(one project is the Rape Crisis Network, Ireland)</w:t>
            </w:r>
          </w:p>
          <w:p w:rsidR="000E5DA4" w:rsidRPr="00CA291F" w:rsidRDefault="000E5DA4" w:rsidP="003A78A4">
            <w:pPr>
              <w:numPr>
                <w:ilvl w:val="0"/>
                <w:numId w:val="2"/>
              </w:numPr>
              <w:tabs>
                <w:tab w:val="clear" w:pos="720"/>
                <w:tab w:val="num" w:pos="1440"/>
                <w:tab w:val="num" w:pos="1620"/>
                <w:tab w:val="num" w:pos="2160"/>
              </w:tabs>
              <w:spacing w:line="360" w:lineRule="auto"/>
              <w:ind w:left="2160" w:hanging="720"/>
              <w:rPr>
                <w:rFonts w:ascii="Arial" w:hAnsi="Arial" w:cs="Arial"/>
              </w:rPr>
            </w:pPr>
            <w:r w:rsidRPr="00CA291F">
              <w:rPr>
                <w:rFonts w:ascii="Arial" w:hAnsi="Arial" w:cs="Arial"/>
                <w:sz w:val="22"/>
                <w:szCs w:val="22"/>
              </w:rPr>
              <w:t>Average cost per project €</w:t>
            </w:r>
            <w:r>
              <w:rPr>
                <w:rFonts w:ascii="Arial" w:hAnsi="Arial" w:cs="Arial"/>
                <w:sz w:val="22"/>
                <w:szCs w:val="22"/>
              </w:rPr>
              <w:t>38,412</w:t>
            </w:r>
          </w:p>
          <w:p w:rsidR="000E5DA4" w:rsidRPr="00DF424B" w:rsidRDefault="000E5DA4" w:rsidP="003A78A4">
            <w:pPr>
              <w:numPr>
                <w:ilvl w:val="0"/>
                <w:numId w:val="13"/>
              </w:numPr>
              <w:spacing w:line="360" w:lineRule="auto"/>
              <w:ind w:hanging="720"/>
              <w:rPr>
                <w:rFonts w:ascii="Arial" w:hAnsi="Arial" w:cs="Arial"/>
                <w:b/>
              </w:rPr>
            </w:pPr>
            <w:r w:rsidRPr="00DF424B">
              <w:rPr>
                <w:rFonts w:ascii="Arial" w:hAnsi="Arial" w:cs="Arial"/>
                <w:sz w:val="22"/>
                <w:szCs w:val="22"/>
              </w:rPr>
              <w:t>Staff salaries amounted to €</w:t>
            </w:r>
            <w:r>
              <w:rPr>
                <w:rFonts w:ascii="Arial" w:hAnsi="Arial" w:cs="Arial"/>
                <w:sz w:val="22"/>
                <w:szCs w:val="22"/>
              </w:rPr>
              <w:t>107,768</w:t>
            </w:r>
            <w:r w:rsidRPr="00DF424B">
              <w:rPr>
                <w:rFonts w:ascii="Arial" w:hAnsi="Arial" w:cs="Arial"/>
                <w:sz w:val="22"/>
                <w:szCs w:val="22"/>
              </w:rPr>
              <w:t xml:space="preserve"> (</w:t>
            </w:r>
            <w:r>
              <w:rPr>
                <w:rFonts w:ascii="Arial" w:hAnsi="Arial" w:cs="Arial"/>
                <w:sz w:val="22"/>
                <w:szCs w:val="22"/>
              </w:rPr>
              <w:t>70</w:t>
            </w:r>
            <w:r w:rsidRPr="00DF424B">
              <w:rPr>
                <w:rFonts w:ascii="Arial" w:hAnsi="Arial" w:cs="Arial"/>
                <w:sz w:val="22"/>
                <w:szCs w:val="22"/>
              </w:rPr>
              <w:t>% of the total spent in this sector)</w:t>
            </w:r>
          </w:p>
          <w:p w:rsidR="000E5DA4" w:rsidRPr="00DF424B" w:rsidRDefault="000E5DA4" w:rsidP="003A78A4">
            <w:pPr>
              <w:numPr>
                <w:ilvl w:val="0"/>
                <w:numId w:val="13"/>
              </w:numPr>
              <w:spacing w:line="360" w:lineRule="auto"/>
              <w:ind w:hanging="720"/>
              <w:rPr>
                <w:rFonts w:ascii="Arial" w:hAnsi="Arial" w:cs="Arial"/>
                <w:b/>
              </w:rPr>
            </w:pPr>
            <w:r w:rsidRPr="00DF424B">
              <w:rPr>
                <w:rFonts w:ascii="Arial" w:hAnsi="Arial" w:cs="Arial"/>
                <w:sz w:val="22"/>
                <w:szCs w:val="22"/>
              </w:rPr>
              <w:t>Staff salaries and staff expenses amounted to €</w:t>
            </w:r>
            <w:r>
              <w:rPr>
                <w:rFonts w:ascii="Arial" w:hAnsi="Arial" w:cs="Arial"/>
                <w:sz w:val="22"/>
                <w:szCs w:val="22"/>
              </w:rPr>
              <w:t>111,268</w:t>
            </w:r>
            <w:r w:rsidRPr="00DF424B">
              <w:rPr>
                <w:rFonts w:ascii="Arial" w:hAnsi="Arial" w:cs="Arial"/>
                <w:sz w:val="22"/>
                <w:szCs w:val="22"/>
              </w:rPr>
              <w:t xml:space="preserve"> (</w:t>
            </w:r>
            <w:r>
              <w:rPr>
                <w:rFonts w:ascii="Arial" w:hAnsi="Arial" w:cs="Arial"/>
                <w:sz w:val="22"/>
                <w:szCs w:val="22"/>
              </w:rPr>
              <w:t>72</w:t>
            </w:r>
            <w:r w:rsidRPr="00DF424B">
              <w:rPr>
                <w:rFonts w:ascii="Arial" w:hAnsi="Arial" w:cs="Arial"/>
                <w:sz w:val="22"/>
                <w:szCs w:val="22"/>
              </w:rPr>
              <w:t>% of the total spent)</w:t>
            </w:r>
          </w:p>
          <w:p w:rsidR="000E5DA4" w:rsidRPr="00DF424B" w:rsidRDefault="000E5DA4" w:rsidP="003A78A4">
            <w:pPr>
              <w:numPr>
                <w:ilvl w:val="0"/>
                <w:numId w:val="13"/>
              </w:numPr>
              <w:spacing w:line="360" w:lineRule="auto"/>
              <w:ind w:hanging="720"/>
              <w:rPr>
                <w:rFonts w:ascii="Arial" w:hAnsi="Arial" w:cs="Arial"/>
                <w:b/>
              </w:rPr>
            </w:pPr>
            <w:r w:rsidRPr="00DF424B">
              <w:rPr>
                <w:rFonts w:ascii="Arial" w:hAnsi="Arial" w:cs="Arial"/>
                <w:sz w:val="22"/>
                <w:szCs w:val="22"/>
              </w:rPr>
              <w:t xml:space="preserve">Employed the equivalent of </w:t>
            </w:r>
            <w:r>
              <w:rPr>
                <w:rFonts w:ascii="Arial" w:hAnsi="Arial" w:cs="Arial"/>
                <w:sz w:val="22"/>
                <w:szCs w:val="22"/>
              </w:rPr>
              <w:t xml:space="preserve">2.45 </w:t>
            </w:r>
            <w:r w:rsidRPr="00DF424B">
              <w:rPr>
                <w:rFonts w:ascii="Arial" w:hAnsi="Arial" w:cs="Arial"/>
                <w:sz w:val="22"/>
                <w:szCs w:val="22"/>
              </w:rPr>
              <w:t>full time staff</w:t>
            </w:r>
          </w:p>
          <w:p w:rsidR="000E5DA4" w:rsidRDefault="000E5DA4" w:rsidP="003A78A4">
            <w:pPr>
              <w:numPr>
                <w:ilvl w:val="1"/>
                <w:numId w:val="3"/>
              </w:numPr>
              <w:tabs>
                <w:tab w:val="clear" w:pos="2880"/>
                <w:tab w:val="num" w:pos="2160"/>
              </w:tabs>
              <w:spacing w:line="360" w:lineRule="auto"/>
              <w:ind w:left="2160" w:hanging="720"/>
              <w:rPr>
                <w:rFonts w:ascii="Arial" w:hAnsi="Arial" w:cs="Arial"/>
              </w:rPr>
            </w:pPr>
            <w:r>
              <w:rPr>
                <w:rFonts w:ascii="Arial" w:hAnsi="Arial" w:cs="Arial"/>
                <w:sz w:val="22"/>
                <w:szCs w:val="22"/>
              </w:rPr>
              <w:t xml:space="preserve">Had 57 </w:t>
            </w:r>
            <w:r w:rsidRPr="00DF424B">
              <w:rPr>
                <w:rFonts w:ascii="Arial" w:hAnsi="Arial" w:cs="Arial"/>
                <w:sz w:val="22"/>
                <w:szCs w:val="22"/>
              </w:rPr>
              <w:t>volunteers working on the projects</w:t>
            </w:r>
            <w:r>
              <w:rPr>
                <w:rFonts w:ascii="Arial" w:hAnsi="Arial" w:cs="Arial"/>
                <w:sz w:val="22"/>
                <w:szCs w:val="22"/>
              </w:rPr>
              <w:t xml:space="preserve">. No Victims of Crime Office  funding was  spent on volunteers in this sector.  </w:t>
            </w:r>
          </w:p>
          <w:p w:rsidR="000E5DA4" w:rsidRPr="00784F92" w:rsidRDefault="000E5DA4" w:rsidP="003A78A4">
            <w:pPr>
              <w:numPr>
                <w:ilvl w:val="1"/>
                <w:numId w:val="3"/>
              </w:numPr>
              <w:tabs>
                <w:tab w:val="clear" w:pos="2880"/>
                <w:tab w:val="num" w:pos="2160"/>
              </w:tabs>
              <w:spacing w:line="360" w:lineRule="auto"/>
              <w:ind w:left="2160" w:hanging="720"/>
              <w:rPr>
                <w:rFonts w:ascii="Arial" w:hAnsi="Arial" w:cs="Arial"/>
              </w:rPr>
            </w:pPr>
            <w:r w:rsidRPr="00784F92">
              <w:rPr>
                <w:rFonts w:ascii="Arial" w:hAnsi="Arial" w:cs="Arial"/>
                <w:sz w:val="22"/>
                <w:szCs w:val="22"/>
              </w:rPr>
              <w:t>€6,168 was spent on accommodation or 4% of the total in this sector</w:t>
            </w:r>
          </w:p>
          <w:p w:rsidR="000E5DA4" w:rsidRPr="0007536F" w:rsidRDefault="000E5DA4" w:rsidP="003A78A4">
            <w:pPr>
              <w:numPr>
                <w:ilvl w:val="0"/>
                <w:numId w:val="3"/>
              </w:numPr>
              <w:tabs>
                <w:tab w:val="num" w:pos="1620"/>
              </w:tabs>
              <w:spacing w:line="360" w:lineRule="auto"/>
              <w:ind w:hanging="720"/>
              <w:rPr>
                <w:rFonts w:ascii="Arial" w:hAnsi="Arial" w:cs="Arial"/>
                <w:b/>
              </w:rPr>
            </w:pPr>
            <w:r>
              <w:rPr>
                <w:rFonts w:ascii="Arial" w:hAnsi="Arial" w:cs="Arial"/>
                <w:sz w:val="22"/>
                <w:szCs w:val="22"/>
              </w:rPr>
              <w:t xml:space="preserve"> </w:t>
            </w:r>
            <w:r w:rsidRPr="00DF424B">
              <w:rPr>
                <w:rFonts w:ascii="Arial" w:hAnsi="Arial" w:cs="Arial"/>
                <w:sz w:val="22"/>
                <w:szCs w:val="22"/>
              </w:rPr>
              <w:t>€</w:t>
            </w:r>
            <w:r>
              <w:rPr>
                <w:rFonts w:ascii="Arial" w:hAnsi="Arial" w:cs="Arial"/>
                <w:sz w:val="22"/>
                <w:szCs w:val="22"/>
              </w:rPr>
              <w:t xml:space="preserve">42,381 </w:t>
            </w:r>
            <w:r w:rsidRPr="00DF424B">
              <w:rPr>
                <w:rFonts w:ascii="Arial" w:hAnsi="Arial" w:cs="Arial"/>
                <w:sz w:val="22"/>
                <w:szCs w:val="22"/>
              </w:rPr>
              <w:t xml:space="preserve">was spent on accommodation, overheads and other costs - </w:t>
            </w:r>
            <w:r>
              <w:rPr>
                <w:rFonts w:ascii="Arial" w:hAnsi="Arial" w:cs="Arial"/>
                <w:sz w:val="22"/>
                <w:szCs w:val="22"/>
              </w:rPr>
              <w:t>28</w:t>
            </w:r>
            <w:r w:rsidRPr="00DF424B">
              <w:rPr>
                <w:rFonts w:ascii="Arial" w:hAnsi="Arial" w:cs="Arial"/>
                <w:sz w:val="22"/>
                <w:szCs w:val="22"/>
              </w:rPr>
              <w:t>% of the total spent</w:t>
            </w:r>
          </w:p>
          <w:p w:rsidR="000E5DA4" w:rsidRPr="00DF424B" w:rsidRDefault="000E5DA4" w:rsidP="003A78A4">
            <w:pPr>
              <w:numPr>
                <w:ilvl w:val="0"/>
                <w:numId w:val="2"/>
              </w:numPr>
              <w:tabs>
                <w:tab w:val="clear" w:pos="720"/>
                <w:tab w:val="num" w:pos="1440"/>
                <w:tab w:val="num" w:pos="1620"/>
                <w:tab w:val="num" w:pos="2160"/>
              </w:tabs>
              <w:spacing w:line="360" w:lineRule="auto"/>
              <w:ind w:left="2160" w:hanging="720"/>
              <w:rPr>
                <w:rFonts w:ascii="Arial" w:hAnsi="Arial" w:cs="Arial"/>
                <w:b/>
              </w:rPr>
            </w:pPr>
            <w:r w:rsidRPr="00CA291F">
              <w:rPr>
                <w:rFonts w:ascii="Arial" w:hAnsi="Arial" w:cs="Arial"/>
                <w:sz w:val="22"/>
                <w:szCs w:val="22"/>
              </w:rPr>
              <w:t xml:space="preserve">Helped  </w:t>
            </w:r>
            <w:r>
              <w:rPr>
                <w:rFonts w:ascii="Arial" w:hAnsi="Arial" w:cs="Arial"/>
                <w:sz w:val="22"/>
                <w:szCs w:val="22"/>
              </w:rPr>
              <w:t>570</w:t>
            </w:r>
            <w:r w:rsidRPr="00CA291F">
              <w:rPr>
                <w:rFonts w:ascii="Arial" w:hAnsi="Arial" w:cs="Arial"/>
                <w:sz w:val="22"/>
                <w:szCs w:val="22"/>
              </w:rPr>
              <w:t xml:space="preserve">  victim</w:t>
            </w:r>
            <w:r w:rsidRPr="00CA291F">
              <w:rPr>
                <w:rFonts w:ascii="Arial" w:hAnsi="Arial" w:cs="Arial"/>
                <w:b/>
                <w:sz w:val="22"/>
                <w:szCs w:val="22"/>
              </w:rPr>
              <w:t>s</w:t>
            </w:r>
          </w:p>
          <w:p w:rsidR="000E5DA4" w:rsidRPr="00DF424B" w:rsidRDefault="000E5DA4" w:rsidP="003A78A4">
            <w:pPr>
              <w:numPr>
                <w:ilvl w:val="0"/>
                <w:numId w:val="2"/>
              </w:numPr>
              <w:tabs>
                <w:tab w:val="clear" w:pos="720"/>
                <w:tab w:val="num" w:pos="1440"/>
                <w:tab w:val="num" w:pos="1620"/>
                <w:tab w:val="num" w:pos="2160"/>
              </w:tabs>
              <w:spacing w:line="360" w:lineRule="auto"/>
              <w:ind w:left="2160" w:hanging="720"/>
              <w:rPr>
                <w:rFonts w:ascii="Arial" w:hAnsi="Arial" w:cs="Arial"/>
                <w:b/>
              </w:rPr>
            </w:pPr>
            <w:r w:rsidRPr="00DF424B">
              <w:rPr>
                <w:rFonts w:ascii="Arial" w:hAnsi="Arial" w:cs="Arial"/>
                <w:sz w:val="22"/>
                <w:szCs w:val="22"/>
              </w:rPr>
              <w:t>At an average cost of  €</w:t>
            </w:r>
            <w:r>
              <w:rPr>
                <w:rFonts w:ascii="Arial" w:hAnsi="Arial" w:cs="Arial"/>
                <w:sz w:val="22"/>
                <w:szCs w:val="22"/>
              </w:rPr>
              <w:t>270</w:t>
            </w:r>
            <w:r w:rsidRPr="00DF424B">
              <w:rPr>
                <w:rFonts w:ascii="Arial" w:hAnsi="Arial" w:cs="Arial"/>
                <w:sz w:val="22"/>
                <w:szCs w:val="22"/>
              </w:rPr>
              <w:t xml:space="preserve"> per victim per year</w:t>
            </w:r>
          </w:p>
          <w:p w:rsidR="000E5DA4" w:rsidRPr="00A202B0" w:rsidRDefault="000E5DA4" w:rsidP="003A78A4">
            <w:pPr>
              <w:tabs>
                <w:tab w:val="num" w:pos="1620"/>
              </w:tabs>
              <w:spacing w:line="360" w:lineRule="auto"/>
              <w:ind w:left="2160"/>
              <w:rPr>
                <w:rFonts w:ascii="Arial" w:hAnsi="Arial" w:cs="Arial"/>
                <w:b/>
                <w:color w:val="943634"/>
              </w:rPr>
            </w:pPr>
          </w:p>
          <w:p w:rsidR="000E5DA4" w:rsidRPr="008D6544" w:rsidRDefault="000E5DA4" w:rsidP="003A78A4">
            <w:pPr>
              <w:rPr>
                <w:rFonts w:ascii="Arial" w:hAnsi="Arial" w:cs="Arial"/>
                <w:b/>
                <w:color w:val="4F6228" w:themeColor="accent3" w:themeShade="80"/>
              </w:rPr>
            </w:pPr>
            <w:r w:rsidRPr="008D6544">
              <w:rPr>
                <w:rFonts w:ascii="Arial" w:hAnsi="Arial" w:cs="Arial"/>
                <w:b/>
                <w:color w:val="4F6228" w:themeColor="accent3" w:themeShade="80"/>
                <w:sz w:val="22"/>
                <w:szCs w:val="22"/>
              </w:rPr>
              <w:lastRenderedPageBreak/>
              <w:t>(iv)</w:t>
            </w:r>
            <w:r w:rsidRPr="008D6544">
              <w:rPr>
                <w:rFonts w:ascii="Arial" w:hAnsi="Arial" w:cs="Arial"/>
                <w:b/>
                <w:color w:val="4F6228" w:themeColor="accent3" w:themeShade="80"/>
                <w:sz w:val="22"/>
                <w:szCs w:val="22"/>
              </w:rPr>
              <w:tab/>
              <w:t>Counselling projects (5)</w:t>
            </w:r>
          </w:p>
          <w:p w:rsidR="000E5DA4" w:rsidRPr="00DF424B" w:rsidRDefault="000E5DA4" w:rsidP="003A78A4">
            <w:pPr>
              <w:rPr>
                <w:rFonts w:ascii="Arial" w:hAnsi="Arial" w:cs="Arial"/>
                <w:b/>
              </w:rPr>
            </w:pPr>
          </w:p>
          <w:p w:rsidR="000E5DA4" w:rsidRPr="00BE71D8" w:rsidRDefault="000E5DA4" w:rsidP="003A78A4">
            <w:pPr>
              <w:numPr>
                <w:ilvl w:val="0"/>
                <w:numId w:val="9"/>
              </w:numPr>
              <w:tabs>
                <w:tab w:val="clear" w:pos="720"/>
              </w:tabs>
              <w:spacing w:line="360" w:lineRule="auto"/>
              <w:ind w:left="1260" w:firstLine="180"/>
              <w:rPr>
                <w:rFonts w:ascii="Arial" w:hAnsi="Arial" w:cs="Arial"/>
              </w:rPr>
            </w:pPr>
            <w:r w:rsidRPr="00BE71D8">
              <w:rPr>
                <w:rFonts w:ascii="Arial" w:hAnsi="Arial" w:cs="Arial"/>
                <w:sz w:val="22"/>
                <w:szCs w:val="22"/>
              </w:rPr>
              <w:t>Total cost of projects in this category</w:t>
            </w:r>
            <w:r w:rsidRPr="00BE71D8">
              <w:rPr>
                <w:rFonts w:ascii="Arial" w:hAnsi="Arial" w:cs="Arial"/>
                <w:b/>
                <w:sz w:val="22"/>
                <w:szCs w:val="22"/>
              </w:rPr>
              <w:t>: €</w:t>
            </w:r>
            <w:r>
              <w:rPr>
                <w:rFonts w:ascii="Arial" w:hAnsi="Arial" w:cs="Arial"/>
                <w:b/>
                <w:sz w:val="22"/>
                <w:szCs w:val="22"/>
              </w:rPr>
              <w:t>57,337</w:t>
            </w:r>
          </w:p>
          <w:p w:rsidR="000E5DA4" w:rsidRPr="00BE71D8" w:rsidRDefault="000E5DA4" w:rsidP="003A78A4">
            <w:pPr>
              <w:numPr>
                <w:ilvl w:val="0"/>
                <w:numId w:val="9"/>
              </w:numPr>
              <w:tabs>
                <w:tab w:val="clear" w:pos="720"/>
              </w:tabs>
              <w:spacing w:line="360" w:lineRule="auto"/>
              <w:ind w:left="1260" w:firstLine="180"/>
              <w:rPr>
                <w:rFonts w:ascii="Arial" w:hAnsi="Arial" w:cs="Arial"/>
              </w:rPr>
            </w:pPr>
            <w:r w:rsidRPr="00BE71D8">
              <w:rPr>
                <w:rFonts w:ascii="Arial" w:hAnsi="Arial" w:cs="Arial"/>
                <w:sz w:val="22"/>
                <w:szCs w:val="22"/>
              </w:rPr>
              <w:t xml:space="preserve">Accounted for </w:t>
            </w:r>
            <w:r>
              <w:rPr>
                <w:rFonts w:ascii="Arial" w:hAnsi="Arial" w:cs="Arial"/>
                <w:sz w:val="22"/>
                <w:szCs w:val="22"/>
              </w:rPr>
              <w:t>5</w:t>
            </w:r>
            <w:r w:rsidRPr="00BE71D8">
              <w:rPr>
                <w:rFonts w:ascii="Arial" w:hAnsi="Arial" w:cs="Arial"/>
                <w:sz w:val="22"/>
                <w:szCs w:val="22"/>
              </w:rPr>
              <w:t>% of funding granted</w:t>
            </w:r>
          </w:p>
          <w:p w:rsidR="000E5DA4" w:rsidRPr="00DF424B" w:rsidRDefault="000E5DA4" w:rsidP="003A78A4">
            <w:pPr>
              <w:numPr>
                <w:ilvl w:val="0"/>
                <w:numId w:val="5"/>
              </w:numPr>
              <w:tabs>
                <w:tab w:val="clear" w:pos="720"/>
              </w:tabs>
              <w:spacing w:line="360" w:lineRule="auto"/>
              <w:ind w:left="2127" w:hanging="687"/>
              <w:rPr>
                <w:rFonts w:ascii="Arial" w:hAnsi="Arial" w:cs="Arial"/>
              </w:rPr>
            </w:pPr>
            <w:r w:rsidRPr="00DF424B">
              <w:rPr>
                <w:rFonts w:ascii="Arial" w:hAnsi="Arial" w:cs="Arial"/>
                <w:sz w:val="22"/>
                <w:szCs w:val="22"/>
              </w:rPr>
              <w:t xml:space="preserve">Accounted for </w:t>
            </w:r>
            <w:r>
              <w:rPr>
                <w:rFonts w:ascii="Arial" w:hAnsi="Arial" w:cs="Arial"/>
                <w:sz w:val="22"/>
                <w:szCs w:val="22"/>
              </w:rPr>
              <w:t>5</w:t>
            </w:r>
            <w:r w:rsidRPr="00DF424B">
              <w:rPr>
                <w:rFonts w:ascii="Arial" w:hAnsi="Arial" w:cs="Arial"/>
                <w:sz w:val="22"/>
                <w:szCs w:val="22"/>
              </w:rPr>
              <w:t xml:space="preserve"> projects</w:t>
            </w:r>
            <w:r>
              <w:rPr>
                <w:rFonts w:ascii="Arial" w:hAnsi="Arial" w:cs="Arial"/>
                <w:sz w:val="22"/>
                <w:szCs w:val="22"/>
              </w:rPr>
              <w:t xml:space="preserve"> (4 projects returned reports, 1 project received a small amount of   funding and ceased operation early in 2014)</w:t>
            </w:r>
          </w:p>
          <w:p w:rsidR="000E5DA4" w:rsidRPr="00DF424B" w:rsidRDefault="000E5DA4" w:rsidP="003A78A4">
            <w:pPr>
              <w:numPr>
                <w:ilvl w:val="0"/>
                <w:numId w:val="5"/>
              </w:numPr>
              <w:tabs>
                <w:tab w:val="clear" w:pos="720"/>
                <w:tab w:val="num" w:pos="1260"/>
              </w:tabs>
              <w:spacing w:line="360" w:lineRule="auto"/>
              <w:ind w:left="1260" w:firstLine="180"/>
              <w:rPr>
                <w:rFonts w:ascii="Arial" w:hAnsi="Arial" w:cs="Arial"/>
              </w:rPr>
            </w:pPr>
            <w:r w:rsidRPr="00DF424B">
              <w:rPr>
                <w:rFonts w:ascii="Arial" w:hAnsi="Arial" w:cs="Arial"/>
                <w:sz w:val="22"/>
                <w:szCs w:val="22"/>
              </w:rPr>
              <w:t>Average cost per project €</w:t>
            </w:r>
            <w:r>
              <w:rPr>
                <w:rFonts w:ascii="Arial" w:hAnsi="Arial" w:cs="Arial"/>
                <w:sz w:val="22"/>
                <w:szCs w:val="22"/>
              </w:rPr>
              <w:t>11,467</w:t>
            </w:r>
          </w:p>
          <w:p w:rsidR="000E5DA4" w:rsidRPr="00DF424B" w:rsidRDefault="000E5DA4" w:rsidP="003A78A4">
            <w:pPr>
              <w:numPr>
                <w:ilvl w:val="0"/>
                <w:numId w:val="13"/>
              </w:numPr>
              <w:spacing w:line="360" w:lineRule="auto"/>
              <w:ind w:hanging="720"/>
              <w:rPr>
                <w:rFonts w:ascii="Arial" w:hAnsi="Arial" w:cs="Arial"/>
                <w:b/>
              </w:rPr>
            </w:pPr>
            <w:r w:rsidRPr="00DF424B">
              <w:rPr>
                <w:rFonts w:ascii="Arial" w:hAnsi="Arial" w:cs="Arial"/>
                <w:sz w:val="22"/>
                <w:szCs w:val="22"/>
              </w:rPr>
              <w:t>Staff salaries amounted to €</w:t>
            </w:r>
            <w:r>
              <w:rPr>
                <w:rFonts w:ascii="Arial" w:hAnsi="Arial" w:cs="Arial"/>
                <w:sz w:val="22"/>
                <w:szCs w:val="22"/>
              </w:rPr>
              <w:t>49,900 - 87</w:t>
            </w:r>
            <w:r w:rsidRPr="00DF424B">
              <w:rPr>
                <w:rFonts w:ascii="Arial" w:hAnsi="Arial" w:cs="Arial"/>
                <w:sz w:val="22"/>
                <w:szCs w:val="22"/>
              </w:rPr>
              <w:t>% of the total spent in this sector</w:t>
            </w:r>
          </w:p>
          <w:p w:rsidR="000E5DA4" w:rsidRPr="00DF424B" w:rsidRDefault="000E5DA4" w:rsidP="003A78A4">
            <w:pPr>
              <w:numPr>
                <w:ilvl w:val="0"/>
                <w:numId w:val="13"/>
              </w:numPr>
              <w:spacing w:line="360" w:lineRule="auto"/>
              <w:ind w:hanging="720"/>
              <w:rPr>
                <w:rFonts w:ascii="Arial" w:hAnsi="Arial" w:cs="Arial"/>
                <w:b/>
              </w:rPr>
            </w:pPr>
            <w:r w:rsidRPr="00DF424B">
              <w:rPr>
                <w:rFonts w:ascii="Arial" w:hAnsi="Arial" w:cs="Arial"/>
                <w:sz w:val="22"/>
                <w:szCs w:val="22"/>
              </w:rPr>
              <w:t>Employed the equivalent of</w:t>
            </w:r>
            <w:r>
              <w:rPr>
                <w:rFonts w:ascii="Arial" w:hAnsi="Arial" w:cs="Arial"/>
                <w:sz w:val="22"/>
                <w:szCs w:val="22"/>
              </w:rPr>
              <w:t xml:space="preserve"> 1.5 </w:t>
            </w:r>
            <w:r w:rsidRPr="00DF424B">
              <w:rPr>
                <w:rFonts w:ascii="Arial" w:hAnsi="Arial" w:cs="Arial"/>
                <w:sz w:val="22"/>
                <w:szCs w:val="22"/>
              </w:rPr>
              <w:t>full time staff member</w:t>
            </w:r>
            <w:r>
              <w:rPr>
                <w:rFonts w:ascii="Arial" w:hAnsi="Arial" w:cs="Arial"/>
                <w:sz w:val="22"/>
                <w:szCs w:val="22"/>
              </w:rPr>
              <w:t>s</w:t>
            </w:r>
          </w:p>
          <w:p w:rsidR="000E5DA4" w:rsidRPr="00DF424B" w:rsidRDefault="000E5DA4" w:rsidP="003A78A4">
            <w:pPr>
              <w:numPr>
                <w:ilvl w:val="1"/>
                <w:numId w:val="3"/>
              </w:numPr>
              <w:tabs>
                <w:tab w:val="clear" w:pos="2880"/>
                <w:tab w:val="num" w:pos="2160"/>
              </w:tabs>
              <w:spacing w:line="360" w:lineRule="auto"/>
              <w:ind w:left="2160" w:hanging="720"/>
              <w:rPr>
                <w:rFonts w:ascii="Arial" w:hAnsi="Arial" w:cs="Arial"/>
              </w:rPr>
            </w:pPr>
            <w:r>
              <w:rPr>
                <w:rFonts w:ascii="Arial" w:hAnsi="Arial" w:cs="Arial"/>
                <w:sz w:val="22"/>
                <w:szCs w:val="22"/>
              </w:rPr>
              <w:t>Had 90</w:t>
            </w:r>
            <w:r w:rsidRPr="00DF424B">
              <w:rPr>
                <w:rFonts w:ascii="Arial" w:hAnsi="Arial" w:cs="Arial"/>
                <w:sz w:val="22"/>
                <w:szCs w:val="22"/>
              </w:rPr>
              <w:t xml:space="preserve"> volunteers working on the projects</w:t>
            </w:r>
          </w:p>
          <w:p w:rsidR="000E5DA4" w:rsidRPr="00DF424B" w:rsidRDefault="000E5DA4" w:rsidP="003A78A4">
            <w:pPr>
              <w:numPr>
                <w:ilvl w:val="1"/>
                <w:numId w:val="3"/>
              </w:numPr>
              <w:tabs>
                <w:tab w:val="clear" w:pos="2880"/>
                <w:tab w:val="num" w:pos="2160"/>
              </w:tabs>
              <w:spacing w:line="360" w:lineRule="auto"/>
              <w:ind w:left="2160" w:hanging="720"/>
              <w:rPr>
                <w:rFonts w:ascii="Arial" w:hAnsi="Arial" w:cs="Arial"/>
              </w:rPr>
            </w:pPr>
            <w:r w:rsidRPr="00DF424B">
              <w:rPr>
                <w:rFonts w:ascii="Arial" w:hAnsi="Arial" w:cs="Arial"/>
                <w:sz w:val="22"/>
                <w:szCs w:val="22"/>
              </w:rPr>
              <w:t>Volunteer costs amounted to €</w:t>
            </w:r>
            <w:r>
              <w:rPr>
                <w:rFonts w:ascii="Arial" w:hAnsi="Arial" w:cs="Arial"/>
                <w:sz w:val="22"/>
                <w:szCs w:val="22"/>
              </w:rPr>
              <w:t>1,661 - 3</w:t>
            </w:r>
            <w:r w:rsidRPr="00DF424B">
              <w:rPr>
                <w:rFonts w:ascii="Arial" w:hAnsi="Arial" w:cs="Arial"/>
                <w:sz w:val="22"/>
                <w:szCs w:val="22"/>
              </w:rPr>
              <w:t>% of the total spent in this sector</w:t>
            </w:r>
          </w:p>
          <w:p w:rsidR="000E5DA4" w:rsidRPr="0007536F" w:rsidRDefault="000E5DA4" w:rsidP="003A78A4">
            <w:pPr>
              <w:numPr>
                <w:ilvl w:val="1"/>
                <w:numId w:val="3"/>
              </w:numPr>
              <w:tabs>
                <w:tab w:val="clear" w:pos="2880"/>
                <w:tab w:val="num" w:pos="2160"/>
              </w:tabs>
              <w:spacing w:line="360" w:lineRule="auto"/>
              <w:ind w:left="2160" w:hanging="720"/>
              <w:rPr>
                <w:rFonts w:ascii="Arial" w:hAnsi="Arial" w:cs="Arial"/>
              </w:rPr>
            </w:pPr>
            <w:r w:rsidRPr="00DF424B">
              <w:rPr>
                <w:rFonts w:ascii="Arial" w:hAnsi="Arial" w:cs="Arial"/>
                <w:sz w:val="22"/>
                <w:szCs w:val="22"/>
              </w:rPr>
              <w:t xml:space="preserve">€ </w:t>
            </w:r>
            <w:r>
              <w:rPr>
                <w:rFonts w:ascii="Arial" w:hAnsi="Arial" w:cs="Arial"/>
                <w:sz w:val="22"/>
                <w:szCs w:val="22"/>
              </w:rPr>
              <w:t xml:space="preserve">3,139 </w:t>
            </w:r>
            <w:r w:rsidRPr="00DF424B">
              <w:rPr>
                <w:rFonts w:ascii="Arial" w:hAnsi="Arial" w:cs="Arial"/>
                <w:sz w:val="22"/>
                <w:szCs w:val="22"/>
              </w:rPr>
              <w:t>was spent on accommodation</w:t>
            </w:r>
            <w:r>
              <w:rPr>
                <w:rFonts w:ascii="Arial" w:hAnsi="Arial" w:cs="Arial"/>
                <w:sz w:val="22"/>
                <w:szCs w:val="22"/>
              </w:rPr>
              <w:t xml:space="preserve">, overheads and other costs </w:t>
            </w:r>
          </w:p>
          <w:p w:rsidR="000E5DA4" w:rsidRPr="00DF424B" w:rsidRDefault="000E5DA4" w:rsidP="003A78A4">
            <w:pPr>
              <w:numPr>
                <w:ilvl w:val="0"/>
                <w:numId w:val="5"/>
              </w:numPr>
              <w:tabs>
                <w:tab w:val="clear" w:pos="720"/>
                <w:tab w:val="num" w:pos="1260"/>
              </w:tabs>
              <w:spacing w:line="360" w:lineRule="auto"/>
              <w:ind w:left="1260" w:firstLine="180"/>
              <w:rPr>
                <w:rFonts w:ascii="Arial" w:hAnsi="Arial" w:cs="Arial"/>
              </w:rPr>
            </w:pPr>
            <w:r w:rsidRPr="00DF424B">
              <w:rPr>
                <w:rFonts w:ascii="Arial" w:hAnsi="Arial" w:cs="Arial"/>
                <w:sz w:val="22"/>
                <w:szCs w:val="22"/>
              </w:rPr>
              <w:t xml:space="preserve">Helped  </w:t>
            </w:r>
            <w:r>
              <w:rPr>
                <w:rFonts w:ascii="Arial" w:hAnsi="Arial" w:cs="Arial"/>
                <w:sz w:val="22"/>
                <w:szCs w:val="22"/>
              </w:rPr>
              <w:t xml:space="preserve">932 </w:t>
            </w:r>
            <w:r w:rsidRPr="00DF424B">
              <w:rPr>
                <w:rFonts w:ascii="Arial" w:hAnsi="Arial" w:cs="Arial"/>
                <w:sz w:val="22"/>
                <w:szCs w:val="22"/>
              </w:rPr>
              <w:t>victims</w:t>
            </w:r>
          </w:p>
          <w:p w:rsidR="000E5DA4" w:rsidRPr="00DF424B" w:rsidRDefault="000E5DA4" w:rsidP="003A78A4">
            <w:pPr>
              <w:numPr>
                <w:ilvl w:val="0"/>
                <w:numId w:val="5"/>
              </w:numPr>
              <w:tabs>
                <w:tab w:val="clear" w:pos="720"/>
                <w:tab w:val="num" w:pos="1260"/>
              </w:tabs>
              <w:spacing w:line="360" w:lineRule="auto"/>
              <w:ind w:left="1260" w:firstLine="180"/>
              <w:rPr>
                <w:rFonts w:ascii="Arial" w:hAnsi="Arial" w:cs="Arial"/>
              </w:rPr>
            </w:pPr>
            <w:r w:rsidRPr="00DF424B">
              <w:rPr>
                <w:rFonts w:ascii="Arial" w:hAnsi="Arial" w:cs="Arial"/>
                <w:sz w:val="22"/>
                <w:szCs w:val="22"/>
              </w:rPr>
              <w:t>At an average cost of  €</w:t>
            </w:r>
            <w:r>
              <w:rPr>
                <w:rFonts w:ascii="Arial" w:hAnsi="Arial" w:cs="Arial"/>
                <w:sz w:val="22"/>
                <w:szCs w:val="22"/>
              </w:rPr>
              <w:t xml:space="preserve">62 </w:t>
            </w:r>
            <w:r w:rsidRPr="00DF424B">
              <w:rPr>
                <w:rFonts w:ascii="Arial" w:hAnsi="Arial" w:cs="Arial"/>
                <w:sz w:val="22"/>
                <w:szCs w:val="22"/>
              </w:rPr>
              <w:t>per victim per year</w:t>
            </w:r>
          </w:p>
          <w:p w:rsidR="000E5DA4" w:rsidRPr="00DF424B" w:rsidRDefault="000E5DA4" w:rsidP="003A78A4">
            <w:pPr>
              <w:rPr>
                <w:rFonts w:ascii="Arial" w:hAnsi="Arial" w:cs="Arial"/>
              </w:rPr>
            </w:pPr>
          </w:p>
          <w:p w:rsidR="000E5DA4" w:rsidRPr="008D6544" w:rsidRDefault="000E5DA4" w:rsidP="003A78A4">
            <w:pPr>
              <w:numPr>
                <w:ilvl w:val="0"/>
                <w:numId w:val="18"/>
              </w:numPr>
              <w:rPr>
                <w:rFonts w:ascii="Arial" w:hAnsi="Arial" w:cs="Arial"/>
                <w:b/>
                <w:color w:val="4F6228" w:themeColor="accent3" w:themeShade="80"/>
              </w:rPr>
            </w:pPr>
            <w:r w:rsidRPr="008D6544">
              <w:rPr>
                <w:rFonts w:ascii="Arial" w:hAnsi="Arial" w:cs="Arial"/>
                <w:b/>
                <w:color w:val="4F6228" w:themeColor="accent3" w:themeShade="80"/>
                <w:sz w:val="22"/>
                <w:szCs w:val="22"/>
              </w:rPr>
              <w:t>Children's projects (2)</w:t>
            </w:r>
          </w:p>
          <w:p w:rsidR="000E5DA4" w:rsidRPr="00DF424B" w:rsidRDefault="000E5DA4" w:rsidP="003A78A4">
            <w:pPr>
              <w:ind w:left="360"/>
              <w:rPr>
                <w:rFonts w:ascii="Arial" w:hAnsi="Arial" w:cs="Arial"/>
                <w:b/>
              </w:rPr>
            </w:pPr>
          </w:p>
          <w:p w:rsidR="000E5DA4" w:rsidRPr="00DF424B" w:rsidRDefault="000E5DA4" w:rsidP="003A78A4">
            <w:pPr>
              <w:numPr>
                <w:ilvl w:val="0"/>
                <w:numId w:val="20"/>
              </w:numPr>
              <w:tabs>
                <w:tab w:val="clear" w:pos="2880"/>
                <w:tab w:val="num" w:pos="2160"/>
              </w:tabs>
              <w:spacing w:line="360" w:lineRule="auto"/>
              <w:ind w:hanging="1440"/>
              <w:rPr>
                <w:rFonts w:ascii="Arial" w:hAnsi="Arial" w:cs="Arial"/>
              </w:rPr>
            </w:pPr>
            <w:r w:rsidRPr="00DF424B">
              <w:rPr>
                <w:rFonts w:ascii="Arial" w:hAnsi="Arial" w:cs="Arial"/>
                <w:sz w:val="22"/>
                <w:szCs w:val="22"/>
              </w:rPr>
              <w:t xml:space="preserve">Total Cost of Projects in this category: </w:t>
            </w:r>
            <w:r w:rsidRPr="00DF424B">
              <w:rPr>
                <w:rFonts w:ascii="Arial" w:hAnsi="Arial" w:cs="Arial"/>
                <w:b/>
                <w:sz w:val="22"/>
                <w:szCs w:val="22"/>
              </w:rPr>
              <w:t>€</w:t>
            </w:r>
            <w:r>
              <w:rPr>
                <w:rFonts w:ascii="Arial" w:hAnsi="Arial" w:cs="Arial"/>
                <w:b/>
                <w:sz w:val="22"/>
                <w:szCs w:val="22"/>
              </w:rPr>
              <w:t>38,700</w:t>
            </w:r>
          </w:p>
          <w:p w:rsidR="000E5DA4" w:rsidRPr="00DF424B" w:rsidRDefault="000E5DA4" w:rsidP="003A78A4">
            <w:pPr>
              <w:numPr>
                <w:ilvl w:val="0"/>
                <w:numId w:val="8"/>
              </w:numPr>
              <w:spacing w:line="360" w:lineRule="auto"/>
              <w:ind w:firstLine="720"/>
              <w:rPr>
                <w:rFonts w:ascii="Arial" w:hAnsi="Arial" w:cs="Arial"/>
              </w:rPr>
            </w:pPr>
            <w:r w:rsidRPr="00DF424B">
              <w:rPr>
                <w:rFonts w:ascii="Arial" w:hAnsi="Arial" w:cs="Arial"/>
                <w:sz w:val="22"/>
                <w:szCs w:val="22"/>
              </w:rPr>
              <w:t>Accounted for</w:t>
            </w:r>
            <w:r>
              <w:rPr>
                <w:rFonts w:ascii="Arial" w:hAnsi="Arial" w:cs="Arial"/>
                <w:sz w:val="22"/>
                <w:szCs w:val="22"/>
              </w:rPr>
              <w:t xml:space="preserve"> 3%</w:t>
            </w:r>
            <w:r w:rsidRPr="00DF424B">
              <w:rPr>
                <w:rFonts w:ascii="Arial" w:hAnsi="Arial" w:cs="Arial"/>
                <w:sz w:val="22"/>
                <w:szCs w:val="22"/>
              </w:rPr>
              <w:t xml:space="preserve">  of funding allocated</w:t>
            </w:r>
          </w:p>
          <w:p w:rsidR="000E5DA4" w:rsidRPr="00DF424B" w:rsidRDefault="000E5DA4" w:rsidP="003A78A4">
            <w:pPr>
              <w:numPr>
                <w:ilvl w:val="0"/>
                <w:numId w:val="8"/>
              </w:numPr>
              <w:spacing w:line="360" w:lineRule="auto"/>
              <w:ind w:firstLine="720"/>
              <w:rPr>
                <w:rFonts w:ascii="Arial" w:hAnsi="Arial" w:cs="Arial"/>
              </w:rPr>
            </w:pPr>
            <w:r w:rsidRPr="00DF424B">
              <w:rPr>
                <w:rFonts w:ascii="Arial" w:hAnsi="Arial" w:cs="Arial"/>
                <w:sz w:val="22"/>
                <w:szCs w:val="22"/>
              </w:rPr>
              <w:t xml:space="preserve">Accounted for  </w:t>
            </w:r>
            <w:r>
              <w:rPr>
                <w:rFonts w:ascii="Arial" w:hAnsi="Arial" w:cs="Arial"/>
                <w:sz w:val="22"/>
                <w:szCs w:val="22"/>
              </w:rPr>
              <w:t xml:space="preserve">2 </w:t>
            </w:r>
            <w:r w:rsidRPr="00DF424B">
              <w:rPr>
                <w:rFonts w:ascii="Arial" w:hAnsi="Arial" w:cs="Arial"/>
                <w:sz w:val="22"/>
                <w:szCs w:val="22"/>
              </w:rPr>
              <w:t>projects</w:t>
            </w:r>
          </w:p>
          <w:p w:rsidR="000E5DA4" w:rsidRPr="00DF424B" w:rsidRDefault="000E5DA4" w:rsidP="003A78A4">
            <w:pPr>
              <w:numPr>
                <w:ilvl w:val="0"/>
                <w:numId w:val="4"/>
              </w:numPr>
              <w:spacing w:line="360" w:lineRule="auto"/>
              <w:ind w:firstLine="0"/>
              <w:rPr>
                <w:rFonts w:ascii="Arial" w:hAnsi="Arial" w:cs="Arial"/>
              </w:rPr>
            </w:pPr>
            <w:r w:rsidRPr="00DF424B">
              <w:rPr>
                <w:rFonts w:ascii="Arial" w:hAnsi="Arial" w:cs="Arial"/>
                <w:sz w:val="22"/>
                <w:szCs w:val="22"/>
              </w:rPr>
              <w:t>Average cost per project €</w:t>
            </w:r>
            <w:r>
              <w:rPr>
                <w:rFonts w:ascii="Arial" w:hAnsi="Arial" w:cs="Arial"/>
                <w:sz w:val="22"/>
                <w:szCs w:val="22"/>
              </w:rPr>
              <w:t>19,350</w:t>
            </w:r>
          </w:p>
          <w:p w:rsidR="000E5DA4" w:rsidRPr="00DF424B" w:rsidRDefault="000E5DA4" w:rsidP="003A78A4">
            <w:pPr>
              <w:numPr>
                <w:ilvl w:val="0"/>
                <w:numId w:val="13"/>
              </w:numPr>
              <w:spacing w:line="360" w:lineRule="auto"/>
              <w:ind w:hanging="720"/>
              <w:rPr>
                <w:rFonts w:ascii="Arial" w:hAnsi="Arial" w:cs="Arial"/>
                <w:b/>
              </w:rPr>
            </w:pPr>
            <w:r w:rsidRPr="00DF424B">
              <w:rPr>
                <w:rFonts w:ascii="Arial" w:hAnsi="Arial" w:cs="Arial"/>
                <w:sz w:val="22"/>
                <w:szCs w:val="22"/>
              </w:rPr>
              <w:t>Staff salaries amounted to €</w:t>
            </w:r>
            <w:r>
              <w:rPr>
                <w:rFonts w:ascii="Arial" w:hAnsi="Arial" w:cs="Arial"/>
                <w:sz w:val="22"/>
                <w:szCs w:val="22"/>
              </w:rPr>
              <w:t xml:space="preserve">38,700 </w:t>
            </w:r>
            <w:r w:rsidRPr="00DF424B">
              <w:rPr>
                <w:rFonts w:ascii="Arial" w:hAnsi="Arial" w:cs="Arial"/>
                <w:sz w:val="22"/>
                <w:szCs w:val="22"/>
              </w:rPr>
              <w:t>–  100 % of the total spent in this sector</w:t>
            </w:r>
          </w:p>
          <w:p w:rsidR="000E5DA4" w:rsidRPr="00DF424B" w:rsidRDefault="000E5DA4" w:rsidP="003A78A4">
            <w:pPr>
              <w:numPr>
                <w:ilvl w:val="0"/>
                <w:numId w:val="13"/>
              </w:numPr>
              <w:spacing w:line="360" w:lineRule="auto"/>
              <w:ind w:hanging="720"/>
              <w:rPr>
                <w:rFonts w:ascii="Arial" w:hAnsi="Arial" w:cs="Arial"/>
                <w:b/>
              </w:rPr>
            </w:pPr>
            <w:r w:rsidRPr="00DF424B">
              <w:rPr>
                <w:rFonts w:ascii="Arial" w:hAnsi="Arial" w:cs="Arial"/>
                <w:sz w:val="22"/>
                <w:szCs w:val="22"/>
              </w:rPr>
              <w:t xml:space="preserve">Employed the equivalent of  </w:t>
            </w:r>
            <w:r>
              <w:rPr>
                <w:rFonts w:ascii="Arial" w:hAnsi="Arial" w:cs="Arial"/>
                <w:sz w:val="22"/>
                <w:szCs w:val="22"/>
              </w:rPr>
              <w:t xml:space="preserve">1 </w:t>
            </w:r>
            <w:r w:rsidRPr="00DF424B">
              <w:rPr>
                <w:rFonts w:ascii="Arial" w:hAnsi="Arial" w:cs="Arial"/>
                <w:sz w:val="22"/>
                <w:szCs w:val="22"/>
              </w:rPr>
              <w:t>full time staff member</w:t>
            </w:r>
          </w:p>
          <w:p w:rsidR="000E5DA4" w:rsidRPr="00DF424B" w:rsidRDefault="000E5DA4" w:rsidP="003A78A4">
            <w:pPr>
              <w:numPr>
                <w:ilvl w:val="1"/>
                <w:numId w:val="3"/>
              </w:numPr>
              <w:tabs>
                <w:tab w:val="clear" w:pos="2880"/>
                <w:tab w:val="num" w:pos="2160"/>
              </w:tabs>
              <w:spacing w:line="360" w:lineRule="auto"/>
              <w:ind w:left="2160" w:hanging="720"/>
              <w:rPr>
                <w:rFonts w:ascii="Arial" w:hAnsi="Arial" w:cs="Arial"/>
              </w:rPr>
            </w:pPr>
            <w:r w:rsidRPr="00DF424B">
              <w:rPr>
                <w:rFonts w:ascii="Arial" w:hAnsi="Arial" w:cs="Arial"/>
                <w:sz w:val="22"/>
                <w:szCs w:val="22"/>
              </w:rPr>
              <w:t xml:space="preserve">One organisations had </w:t>
            </w:r>
            <w:r>
              <w:rPr>
                <w:rFonts w:ascii="Arial" w:hAnsi="Arial" w:cs="Arial"/>
                <w:sz w:val="22"/>
                <w:szCs w:val="22"/>
              </w:rPr>
              <w:t>2</w:t>
            </w:r>
            <w:r w:rsidRPr="00DF424B">
              <w:rPr>
                <w:rFonts w:ascii="Arial" w:hAnsi="Arial" w:cs="Arial"/>
                <w:sz w:val="22"/>
                <w:szCs w:val="22"/>
              </w:rPr>
              <w:t xml:space="preserve"> volunteer</w:t>
            </w:r>
            <w:r>
              <w:rPr>
                <w:rFonts w:ascii="Arial" w:hAnsi="Arial" w:cs="Arial"/>
                <w:sz w:val="22"/>
                <w:szCs w:val="22"/>
              </w:rPr>
              <w:t>s</w:t>
            </w:r>
            <w:r w:rsidRPr="00DF424B">
              <w:rPr>
                <w:rFonts w:ascii="Arial" w:hAnsi="Arial" w:cs="Arial"/>
                <w:sz w:val="22"/>
                <w:szCs w:val="22"/>
              </w:rPr>
              <w:t xml:space="preserve"> working on the project</w:t>
            </w:r>
          </w:p>
          <w:p w:rsidR="000E5DA4" w:rsidRPr="0007536F" w:rsidRDefault="000E5DA4" w:rsidP="003A78A4">
            <w:pPr>
              <w:numPr>
                <w:ilvl w:val="1"/>
                <w:numId w:val="3"/>
              </w:numPr>
              <w:tabs>
                <w:tab w:val="clear" w:pos="2880"/>
                <w:tab w:val="num" w:pos="2160"/>
              </w:tabs>
              <w:spacing w:line="360" w:lineRule="auto"/>
              <w:ind w:left="2160" w:hanging="720"/>
              <w:rPr>
                <w:rFonts w:ascii="Arial" w:hAnsi="Arial" w:cs="Arial"/>
              </w:rPr>
            </w:pPr>
            <w:r w:rsidRPr="00DF424B">
              <w:rPr>
                <w:rFonts w:ascii="Arial" w:hAnsi="Arial" w:cs="Arial"/>
                <w:sz w:val="22"/>
                <w:szCs w:val="22"/>
              </w:rPr>
              <w:t>One of the organisations works with staff only</w:t>
            </w:r>
          </w:p>
          <w:p w:rsidR="000E5DA4" w:rsidRPr="00DF424B" w:rsidRDefault="000E5DA4" w:rsidP="003A78A4">
            <w:pPr>
              <w:numPr>
                <w:ilvl w:val="0"/>
                <w:numId w:val="4"/>
              </w:numPr>
              <w:spacing w:line="360" w:lineRule="auto"/>
              <w:ind w:firstLine="0"/>
              <w:rPr>
                <w:rFonts w:ascii="Arial" w:hAnsi="Arial" w:cs="Arial"/>
              </w:rPr>
            </w:pPr>
            <w:r w:rsidRPr="00DF424B">
              <w:rPr>
                <w:rFonts w:ascii="Arial" w:hAnsi="Arial" w:cs="Arial"/>
                <w:sz w:val="22"/>
                <w:szCs w:val="22"/>
              </w:rPr>
              <w:t xml:space="preserve">Helped </w:t>
            </w:r>
            <w:r>
              <w:rPr>
                <w:rFonts w:ascii="Arial" w:hAnsi="Arial" w:cs="Arial"/>
                <w:sz w:val="22"/>
                <w:szCs w:val="22"/>
              </w:rPr>
              <w:t xml:space="preserve">78 </w:t>
            </w:r>
            <w:r w:rsidRPr="00DF424B">
              <w:rPr>
                <w:rFonts w:ascii="Arial" w:hAnsi="Arial" w:cs="Arial"/>
                <w:sz w:val="22"/>
                <w:szCs w:val="22"/>
              </w:rPr>
              <w:t>victims (figure includes parents and siblings)</w:t>
            </w:r>
          </w:p>
          <w:p w:rsidR="000E5DA4" w:rsidRPr="00DF424B" w:rsidRDefault="000E5DA4" w:rsidP="003A78A4">
            <w:pPr>
              <w:numPr>
                <w:ilvl w:val="0"/>
                <w:numId w:val="4"/>
              </w:numPr>
              <w:spacing w:line="360" w:lineRule="auto"/>
              <w:ind w:firstLine="0"/>
              <w:rPr>
                <w:rFonts w:ascii="Arial" w:hAnsi="Arial" w:cs="Arial"/>
              </w:rPr>
            </w:pPr>
            <w:r w:rsidRPr="00DF424B">
              <w:rPr>
                <w:rFonts w:ascii="Arial" w:hAnsi="Arial" w:cs="Arial"/>
                <w:sz w:val="22"/>
                <w:szCs w:val="22"/>
              </w:rPr>
              <w:t>At an average cost of €</w:t>
            </w:r>
            <w:r>
              <w:rPr>
                <w:rFonts w:ascii="Arial" w:hAnsi="Arial" w:cs="Arial"/>
                <w:sz w:val="22"/>
                <w:szCs w:val="22"/>
              </w:rPr>
              <w:t>496</w:t>
            </w:r>
            <w:r w:rsidRPr="00DF424B">
              <w:rPr>
                <w:rFonts w:ascii="Arial" w:hAnsi="Arial" w:cs="Arial"/>
                <w:sz w:val="22"/>
                <w:szCs w:val="22"/>
              </w:rPr>
              <w:t xml:space="preserve"> per victim per year</w:t>
            </w:r>
          </w:p>
          <w:p w:rsidR="000E5DA4" w:rsidRPr="00DF424B" w:rsidRDefault="000E5DA4" w:rsidP="003A78A4">
            <w:pPr>
              <w:spacing w:line="360" w:lineRule="auto"/>
              <w:ind w:left="2160"/>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Pr="008D6544" w:rsidRDefault="000E5DA4" w:rsidP="003A78A4">
            <w:pPr>
              <w:rPr>
                <w:rFonts w:ascii="Arial" w:hAnsi="Arial" w:cs="Arial"/>
                <w:b/>
                <w:color w:val="4F6228" w:themeColor="accent3" w:themeShade="80"/>
              </w:rPr>
            </w:pPr>
            <w:r w:rsidRPr="00AB49AD">
              <w:rPr>
                <w:rFonts w:ascii="Arial" w:hAnsi="Arial" w:cs="Arial"/>
                <w:b/>
                <w:color w:val="76923C" w:themeColor="accent3" w:themeShade="BF"/>
                <w:szCs w:val="22"/>
              </w:rPr>
              <w:lastRenderedPageBreak/>
              <w:t>2</w:t>
            </w:r>
            <w:r w:rsidRPr="008D6544">
              <w:rPr>
                <w:rFonts w:ascii="Arial" w:hAnsi="Arial" w:cs="Arial"/>
                <w:b/>
                <w:color w:val="4F6228" w:themeColor="accent3" w:themeShade="80"/>
                <w:szCs w:val="22"/>
              </w:rPr>
              <w:t>.  Funding by sector</w:t>
            </w:r>
          </w:p>
          <w:p w:rsidR="000E5DA4" w:rsidRPr="00DF424B" w:rsidRDefault="000E5DA4" w:rsidP="003A78A4">
            <w:pPr>
              <w:rPr>
                <w:rFonts w:ascii="Arial" w:hAnsi="Arial" w:cs="Arial"/>
                <w:b/>
              </w:rPr>
            </w:pPr>
          </w:p>
          <w:p w:rsidR="000E5DA4" w:rsidRPr="00DF424B" w:rsidRDefault="000E5DA4" w:rsidP="003A78A4">
            <w:pPr>
              <w:spacing w:line="360" w:lineRule="auto"/>
              <w:rPr>
                <w:rFonts w:ascii="Arial" w:hAnsi="Arial" w:cs="Arial"/>
              </w:rPr>
            </w:pPr>
            <w:r w:rsidRPr="000F69E4">
              <w:rPr>
                <w:rFonts w:ascii="Arial" w:hAnsi="Arial" w:cs="Arial"/>
                <w:sz w:val="22"/>
                <w:szCs w:val="22"/>
              </w:rPr>
              <w:t xml:space="preserve">Of the total funding of </w:t>
            </w:r>
            <w:r>
              <w:rPr>
                <w:rFonts w:ascii="Arial" w:hAnsi="Arial" w:cs="Arial"/>
                <w:sz w:val="22"/>
                <w:szCs w:val="22"/>
              </w:rPr>
              <w:t>€</w:t>
            </w:r>
            <w:r>
              <w:rPr>
                <w:rFonts w:ascii="Arial" w:hAnsi="Arial" w:cs="Arial"/>
                <w:color w:val="000000"/>
                <w:sz w:val="22"/>
                <w:szCs w:val="22"/>
              </w:rPr>
              <w:t xml:space="preserve">1,190,726 </w:t>
            </w:r>
            <w:r>
              <w:rPr>
                <w:rFonts w:ascii="Arial" w:hAnsi="Arial" w:cs="Arial"/>
                <w:sz w:val="22"/>
                <w:szCs w:val="22"/>
              </w:rPr>
              <w:t xml:space="preserve"> spent by the 50</w:t>
            </w:r>
            <w:r w:rsidRPr="000F69E4">
              <w:rPr>
                <w:rFonts w:ascii="Arial" w:hAnsi="Arial" w:cs="Arial"/>
                <w:sz w:val="22"/>
                <w:szCs w:val="22"/>
              </w:rPr>
              <w:t xml:space="preserve"> non-governmental organisations, 41% went to general crime groups including homicide, tourist victims of crime and missing persons, 38% went to domestic violence groups, 13% went to sexual violence, 5% went to groups who provide counselling to victims</w:t>
            </w:r>
            <w:r w:rsidRPr="00DF424B">
              <w:rPr>
                <w:rFonts w:ascii="Arial" w:hAnsi="Arial" w:cs="Arial"/>
                <w:sz w:val="22"/>
                <w:szCs w:val="22"/>
              </w:rPr>
              <w:t xml:space="preserve"> of crime and </w:t>
            </w:r>
            <w:r>
              <w:rPr>
                <w:rFonts w:ascii="Arial" w:hAnsi="Arial" w:cs="Arial"/>
                <w:sz w:val="22"/>
                <w:szCs w:val="22"/>
              </w:rPr>
              <w:t>3</w:t>
            </w:r>
            <w:r w:rsidRPr="00DF424B">
              <w:rPr>
                <w:rFonts w:ascii="Arial" w:hAnsi="Arial" w:cs="Arial"/>
                <w:sz w:val="22"/>
                <w:szCs w:val="22"/>
              </w:rPr>
              <w:t>% went to children's groups.  For the breakdo</w:t>
            </w:r>
            <w:r>
              <w:rPr>
                <w:rFonts w:ascii="Arial" w:hAnsi="Arial" w:cs="Arial"/>
                <w:sz w:val="22"/>
                <w:szCs w:val="22"/>
              </w:rPr>
              <w:t xml:space="preserve">wn of expenditure by sector see </w:t>
            </w:r>
            <w:r w:rsidRPr="00DF424B">
              <w:rPr>
                <w:rFonts w:ascii="Arial" w:hAnsi="Arial" w:cs="Arial"/>
                <w:sz w:val="22"/>
                <w:szCs w:val="22"/>
              </w:rPr>
              <w:t xml:space="preserve">Appendix </w:t>
            </w:r>
            <w:r>
              <w:rPr>
                <w:rFonts w:ascii="Arial" w:hAnsi="Arial" w:cs="Arial"/>
                <w:sz w:val="22"/>
                <w:szCs w:val="22"/>
              </w:rPr>
              <w:t>B</w:t>
            </w:r>
            <w:r w:rsidRPr="00DF424B">
              <w:rPr>
                <w:rFonts w:ascii="Arial" w:hAnsi="Arial" w:cs="Arial"/>
                <w:sz w:val="22"/>
                <w:szCs w:val="22"/>
              </w:rPr>
              <w:t>.</w:t>
            </w:r>
          </w:p>
          <w:p w:rsidR="000E5DA4" w:rsidRPr="00DF424B" w:rsidRDefault="000E5DA4" w:rsidP="003A78A4">
            <w:pPr>
              <w:spacing w:line="360" w:lineRule="auto"/>
              <w:rPr>
                <w:rFonts w:ascii="Arial" w:hAnsi="Arial" w:cs="Arial"/>
              </w:rPr>
            </w:pPr>
          </w:p>
          <w:tbl>
            <w:tblPr>
              <w:tblW w:w="7460" w:type="dxa"/>
              <w:jc w:val="center"/>
              <w:tblLayout w:type="fixed"/>
              <w:tblLook w:val="04A0"/>
            </w:tblPr>
            <w:tblGrid>
              <w:gridCol w:w="2260"/>
              <w:gridCol w:w="1300"/>
              <w:gridCol w:w="960"/>
              <w:gridCol w:w="1440"/>
              <w:gridCol w:w="1500"/>
            </w:tblGrid>
            <w:tr w:rsidR="000E5DA4" w:rsidRPr="007339A7" w:rsidTr="003A78A4">
              <w:trPr>
                <w:trHeight w:val="600"/>
                <w:jc w:val="center"/>
              </w:trPr>
              <w:tc>
                <w:tcPr>
                  <w:tcW w:w="2260" w:type="dxa"/>
                  <w:tcBorders>
                    <w:top w:val="single" w:sz="4" w:space="0" w:color="auto"/>
                    <w:left w:val="single" w:sz="4" w:space="0" w:color="auto"/>
                    <w:bottom w:val="single" w:sz="4" w:space="0" w:color="auto"/>
                    <w:right w:val="single" w:sz="4" w:space="0" w:color="auto"/>
                  </w:tcBorders>
                  <w:shd w:val="clear" w:color="000000" w:fill="D7E4BC"/>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Sector</w:t>
                  </w:r>
                </w:p>
              </w:tc>
              <w:tc>
                <w:tcPr>
                  <w:tcW w:w="1300" w:type="dxa"/>
                  <w:tcBorders>
                    <w:top w:val="single" w:sz="4" w:space="0" w:color="auto"/>
                    <w:left w:val="nil"/>
                    <w:bottom w:val="single" w:sz="4" w:space="0" w:color="auto"/>
                    <w:right w:val="single" w:sz="4" w:space="0" w:color="auto"/>
                  </w:tcBorders>
                  <w:shd w:val="clear" w:color="000000" w:fill="D7E4BC"/>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Total Cost per Sector</w:t>
                  </w:r>
                </w:p>
              </w:tc>
              <w:tc>
                <w:tcPr>
                  <w:tcW w:w="960"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No of Projects</w:t>
                  </w:r>
                </w:p>
              </w:tc>
              <w:tc>
                <w:tcPr>
                  <w:tcW w:w="1440"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0E5DA4" w:rsidRPr="00C451A5" w:rsidRDefault="000E5DA4" w:rsidP="003A78A4">
                  <w:pPr>
                    <w:framePr w:hSpace="180" w:wrap="around" w:vAnchor="text" w:hAnchor="margin" w:xAlign="center" w:y="-517"/>
                    <w:rPr>
                      <w:rFonts w:ascii="Calibri" w:hAnsi="Calibri" w:cs="Calibri"/>
                      <w:color w:val="000000" w:themeColor="text1"/>
                    </w:rPr>
                  </w:pPr>
                  <w:r w:rsidRPr="00C451A5">
                    <w:rPr>
                      <w:rFonts w:ascii="Calibri" w:hAnsi="Calibri" w:cs="Calibri"/>
                      <w:color w:val="000000" w:themeColor="text1"/>
                      <w:sz w:val="22"/>
                      <w:szCs w:val="22"/>
                    </w:rPr>
                    <w:t xml:space="preserve">Average Cost per project </w:t>
                  </w:r>
                </w:p>
              </w:tc>
              <w:tc>
                <w:tcPr>
                  <w:tcW w:w="1500"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0E5DA4" w:rsidRPr="00C451A5" w:rsidRDefault="000E5DA4" w:rsidP="003A78A4">
                  <w:pPr>
                    <w:framePr w:hSpace="180" w:wrap="around" w:vAnchor="text" w:hAnchor="margin" w:xAlign="center" w:y="-517"/>
                    <w:rPr>
                      <w:rFonts w:ascii="Calibri" w:hAnsi="Calibri" w:cs="Calibri"/>
                      <w:color w:val="000000" w:themeColor="text1"/>
                    </w:rPr>
                  </w:pPr>
                  <w:r w:rsidRPr="00C451A5">
                    <w:rPr>
                      <w:rFonts w:ascii="Calibri" w:hAnsi="Calibri" w:cs="Calibri"/>
                      <w:color w:val="000000" w:themeColor="text1"/>
                      <w:sz w:val="22"/>
                      <w:szCs w:val="22"/>
                    </w:rPr>
                    <w:t>% Cost of Total</w:t>
                  </w:r>
                </w:p>
              </w:tc>
            </w:tr>
            <w:tr w:rsidR="000E5DA4" w:rsidRPr="007339A7" w:rsidTr="003A78A4">
              <w:trPr>
                <w:trHeight w:val="300"/>
                <w:jc w:val="center"/>
              </w:trPr>
              <w:tc>
                <w:tcPr>
                  <w:tcW w:w="2260"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General</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€486,740</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10</w:t>
                  </w:r>
                </w:p>
              </w:tc>
              <w:tc>
                <w:tcPr>
                  <w:tcW w:w="144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€48,779</w:t>
                  </w:r>
                </w:p>
              </w:tc>
              <w:tc>
                <w:tcPr>
                  <w:tcW w:w="15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41%</w:t>
                  </w:r>
                </w:p>
              </w:tc>
            </w:tr>
            <w:tr w:rsidR="000E5DA4" w:rsidRPr="007339A7" w:rsidTr="003A78A4">
              <w:trPr>
                <w:trHeight w:val="300"/>
                <w:jc w:val="center"/>
              </w:trPr>
              <w:tc>
                <w:tcPr>
                  <w:tcW w:w="2260"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Domestic Violence</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€454,301</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29</w:t>
                  </w:r>
                </w:p>
              </w:tc>
              <w:tc>
                <w:tcPr>
                  <w:tcW w:w="144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€15,666</w:t>
                  </w:r>
                </w:p>
              </w:tc>
              <w:tc>
                <w:tcPr>
                  <w:tcW w:w="15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38%</w:t>
                  </w:r>
                </w:p>
              </w:tc>
            </w:tr>
            <w:tr w:rsidR="000E5DA4" w:rsidRPr="007339A7" w:rsidTr="003A78A4">
              <w:trPr>
                <w:trHeight w:val="300"/>
                <w:jc w:val="center"/>
              </w:trPr>
              <w:tc>
                <w:tcPr>
                  <w:tcW w:w="2260"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Sexual Violence</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€153,648</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4</w:t>
                  </w:r>
                </w:p>
              </w:tc>
              <w:tc>
                <w:tcPr>
                  <w:tcW w:w="144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€38,412</w:t>
                  </w:r>
                </w:p>
              </w:tc>
              <w:tc>
                <w:tcPr>
                  <w:tcW w:w="15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13%</w:t>
                  </w:r>
                </w:p>
              </w:tc>
            </w:tr>
            <w:tr w:rsidR="000E5DA4" w:rsidRPr="007339A7" w:rsidTr="003A78A4">
              <w:trPr>
                <w:trHeight w:val="300"/>
                <w:jc w:val="center"/>
              </w:trPr>
              <w:tc>
                <w:tcPr>
                  <w:tcW w:w="2260"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Counselling</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€57,337</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5</w:t>
                  </w:r>
                </w:p>
              </w:tc>
              <w:tc>
                <w:tcPr>
                  <w:tcW w:w="144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€11,467</w:t>
                  </w:r>
                </w:p>
              </w:tc>
              <w:tc>
                <w:tcPr>
                  <w:tcW w:w="15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5%</w:t>
                  </w:r>
                </w:p>
              </w:tc>
            </w:tr>
            <w:tr w:rsidR="000E5DA4" w:rsidRPr="007339A7" w:rsidTr="003A78A4">
              <w:trPr>
                <w:trHeight w:val="300"/>
                <w:jc w:val="center"/>
              </w:trPr>
              <w:tc>
                <w:tcPr>
                  <w:tcW w:w="2260"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Children</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€38,700</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2</w:t>
                  </w:r>
                </w:p>
              </w:tc>
              <w:tc>
                <w:tcPr>
                  <w:tcW w:w="144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€19,350</w:t>
                  </w:r>
                </w:p>
              </w:tc>
              <w:tc>
                <w:tcPr>
                  <w:tcW w:w="15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3%</w:t>
                  </w:r>
                </w:p>
              </w:tc>
            </w:tr>
            <w:tr w:rsidR="000E5DA4" w:rsidRPr="007339A7" w:rsidTr="003A78A4">
              <w:trPr>
                <w:trHeight w:val="300"/>
                <w:jc w:val="center"/>
              </w:trPr>
              <w:tc>
                <w:tcPr>
                  <w:tcW w:w="2260"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Total</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 xml:space="preserve">1,190,726 </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50</w:t>
                  </w:r>
                </w:p>
              </w:tc>
              <w:tc>
                <w:tcPr>
                  <w:tcW w:w="144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€23,836</w:t>
                  </w:r>
                </w:p>
              </w:tc>
              <w:tc>
                <w:tcPr>
                  <w:tcW w:w="15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 </w:t>
                  </w:r>
                </w:p>
              </w:tc>
            </w:tr>
            <w:tr w:rsidR="000E5DA4" w:rsidRPr="007339A7" w:rsidTr="003A78A4">
              <w:trPr>
                <w:trHeight w:val="300"/>
                <w:jc w:val="center"/>
              </w:trPr>
              <w:tc>
                <w:tcPr>
                  <w:tcW w:w="2260"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 </w:t>
                  </w:r>
                </w:p>
              </w:tc>
              <w:tc>
                <w:tcPr>
                  <w:tcW w:w="15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 </w:t>
                  </w:r>
                </w:p>
              </w:tc>
            </w:tr>
          </w:tbl>
          <w:p w:rsidR="000E5DA4" w:rsidRDefault="000E5DA4" w:rsidP="003A78A4">
            <w:pPr>
              <w:spacing w:line="360" w:lineRule="auto"/>
              <w:rPr>
                <w:rFonts w:ascii="Arial" w:hAnsi="Arial" w:cs="Arial"/>
              </w:rPr>
            </w:pPr>
          </w:p>
          <w:p w:rsidR="000E5DA4" w:rsidRDefault="000E5DA4" w:rsidP="003A78A4">
            <w:pPr>
              <w:spacing w:line="360" w:lineRule="auto"/>
              <w:rPr>
                <w:rFonts w:ascii="Arial" w:hAnsi="Arial" w:cs="Arial"/>
              </w:rPr>
            </w:pPr>
          </w:p>
          <w:p w:rsidR="000E5DA4" w:rsidRPr="00DF424B" w:rsidRDefault="000E5DA4" w:rsidP="003A78A4">
            <w:pPr>
              <w:spacing w:line="360" w:lineRule="auto"/>
              <w:rPr>
                <w:rFonts w:ascii="Arial" w:hAnsi="Arial" w:cs="Arial"/>
              </w:rPr>
            </w:pPr>
          </w:p>
          <w:p w:rsidR="000E5DA4" w:rsidRPr="00DF424B" w:rsidRDefault="000E5DA4" w:rsidP="003A78A4">
            <w:pPr>
              <w:spacing w:line="360" w:lineRule="auto"/>
              <w:jc w:val="center"/>
              <w:rPr>
                <w:rFonts w:ascii="Arial" w:hAnsi="Arial" w:cs="Arial"/>
              </w:rPr>
            </w:pPr>
            <w:r w:rsidRPr="0033070C">
              <w:rPr>
                <w:rFonts w:ascii="Arial" w:hAnsi="Arial" w:cs="Arial"/>
                <w:noProof/>
              </w:rPr>
              <w:drawing>
                <wp:inline distT="0" distB="0" distL="0" distR="0">
                  <wp:extent cx="4267200" cy="3492000"/>
                  <wp:effectExtent l="19050" t="0" r="19050" b="0"/>
                  <wp:docPr id="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E5DA4" w:rsidRPr="00DF424B" w:rsidRDefault="000E5DA4" w:rsidP="003A78A4">
            <w:pPr>
              <w:rPr>
                <w:rFonts w:ascii="Arial" w:hAnsi="Arial" w:cs="Arial"/>
              </w:rPr>
            </w:pPr>
          </w:p>
          <w:p w:rsidR="000E5DA4" w:rsidRPr="00DF424B" w:rsidRDefault="000E5DA4" w:rsidP="003A78A4">
            <w:pPr>
              <w:jc w:val="center"/>
              <w:rPr>
                <w:rFonts w:ascii="Arial" w:hAnsi="Arial" w:cs="Arial"/>
              </w:rPr>
            </w:pPr>
          </w:p>
          <w:p w:rsidR="000E5DA4" w:rsidRPr="00DF424B" w:rsidRDefault="000E5DA4" w:rsidP="003A78A4">
            <w:pPr>
              <w:rPr>
                <w:rFonts w:ascii="Arial" w:hAnsi="Arial" w:cs="Arial"/>
              </w:rPr>
            </w:pPr>
          </w:p>
          <w:p w:rsidR="000E5DA4" w:rsidRPr="00DF424B" w:rsidRDefault="000E5DA4" w:rsidP="003A78A4">
            <w:pPr>
              <w:rPr>
                <w:rFonts w:ascii="Arial" w:hAnsi="Arial" w:cs="Arial"/>
              </w:rPr>
            </w:pPr>
          </w:p>
          <w:p w:rsidR="000E5DA4" w:rsidRPr="00DF424B" w:rsidRDefault="000E5DA4" w:rsidP="003A78A4">
            <w:pPr>
              <w:rPr>
                <w:rFonts w:ascii="Arial" w:hAnsi="Arial" w:cs="Arial"/>
              </w:rPr>
            </w:pPr>
          </w:p>
          <w:p w:rsidR="000E5DA4" w:rsidRPr="00AB49AD" w:rsidRDefault="000E5DA4" w:rsidP="003A78A4">
            <w:pPr>
              <w:rPr>
                <w:rFonts w:ascii="Arial" w:hAnsi="Arial" w:cs="Arial"/>
                <w:b/>
                <w:color w:val="76923C" w:themeColor="accent3" w:themeShade="BF"/>
              </w:rPr>
            </w:pPr>
            <w:r w:rsidRPr="00A660FA">
              <w:rPr>
                <w:rFonts w:ascii="Arial" w:hAnsi="Arial" w:cs="Arial"/>
                <w:b/>
                <w:color w:val="4F6228" w:themeColor="accent3" w:themeShade="80"/>
              </w:rPr>
              <w:t>3. Average cost per project</w:t>
            </w:r>
          </w:p>
          <w:p w:rsidR="000E5DA4" w:rsidRPr="00DF424B" w:rsidRDefault="000E5DA4" w:rsidP="003A78A4">
            <w:pPr>
              <w:rPr>
                <w:rFonts w:ascii="Arial" w:hAnsi="Arial" w:cs="Arial"/>
                <w:b/>
              </w:rPr>
            </w:pPr>
          </w:p>
          <w:p w:rsidR="000E5DA4" w:rsidRPr="00DF424B" w:rsidRDefault="000E5DA4" w:rsidP="003A78A4">
            <w:pPr>
              <w:spacing w:line="360" w:lineRule="auto"/>
              <w:rPr>
                <w:rFonts w:ascii="Arial" w:hAnsi="Arial" w:cs="Arial"/>
              </w:rPr>
            </w:pPr>
            <w:r w:rsidRPr="00DF424B">
              <w:rPr>
                <w:rFonts w:ascii="Arial" w:hAnsi="Arial" w:cs="Arial"/>
                <w:sz w:val="22"/>
                <w:szCs w:val="22"/>
              </w:rPr>
              <w:t xml:space="preserve">The average cost per project was </w:t>
            </w:r>
            <w:r>
              <w:rPr>
                <w:rFonts w:ascii="Arial" w:hAnsi="Arial" w:cs="Arial"/>
                <w:sz w:val="22"/>
                <w:szCs w:val="22"/>
              </w:rPr>
              <w:t>€48,674 in the g</w:t>
            </w:r>
            <w:r w:rsidRPr="00DF424B">
              <w:rPr>
                <w:rFonts w:ascii="Arial" w:hAnsi="Arial" w:cs="Arial"/>
                <w:sz w:val="22"/>
                <w:szCs w:val="22"/>
              </w:rPr>
              <w:t xml:space="preserve">eneral crime </w:t>
            </w:r>
            <w:r>
              <w:rPr>
                <w:rFonts w:ascii="Arial" w:hAnsi="Arial" w:cs="Arial"/>
                <w:sz w:val="22"/>
                <w:szCs w:val="22"/>
              </w:rPr>
              <w:t xml:space="preserve">sector ranging from  €116,000 </w:t>
            </w:r>
            <w:r w:rsidRPr="00DF424B">
              <w:rPr>
                <w:rFonts w:ascii="Arial" w:hAnsi="Arial" w:cs="Arial"/>
                <w:sz w:val="22"/>
                <w:szCs w:val="22"/>
              </w:rPr>
              <w:t xml:space="preserve">for </w:t>
            </w:r>
            <w:r w:rsidRPr="00DF424B">
              <w:rPr>
                <w:rFonts w:ascii="Arial" w:hAnsi="Arial" w:cs="Arial"/>
                <w:i/>
                <w:sz w:val="22"/>
                <w:szCs w:val="22"/>
              </w:rPr>
              <w:t>Support After Crime</w:t>
            </w:r>
            <w:r w:rsidRPr="00DF424B">
              <w:rPr>
                <w:rFonts w:ascii="Arial" w:hAnsi="Arial" w:cs="Arial"/>
                <w:sz w:val="22"/>
                <w:szCs w:val="22"/>
              </w:rPr>
              <w:t xml:space="preserve"> to </w:t>
            </w:r>
            <w:r w:rsidRPr="00DF424B">
              <w:rPr>
                <w:rFonts w:ascii="Arial" w:hAnsi="Arial" w:cs="Arial"/>
                <w:sz w:val="20"/>
                <w:szCs w:val="20"/>
              </w:rPr>
              <w:t>€</w:t>
            </w:r>
            <w:r>
              <w:rPr>
                <w:rFonts w:ascii="Arial" w:hAnsi="Arial" w:cs="Arial"/>
                <w:sz w:val="20"/>
                <w:szCs w:val="20"/>
              </w:rPr>
              <w:t xml:space="preserve">400 </w:t>
            </w:r>
            <w:r w:rsidRPr="00DF424B">
              <w:rPr>
                <w:rFonts w:ascii="Arial" w:hAnsi="Arial" w:cs="Arial"/>
                <w:sz w:val="22"/>
                <w:szCs w:val="22"/>
              </w:rPr>
              <w:t xml:space="preserve">for </w:t>
            </w:r>
            <w:r w:rsidRPr="00DF424B">
              <w:rPr>
                <w:rFonts w:ascii="Arial" w:hAnsi="Arial" w:cs="Arial"/>
                <w:i/>
                <w:sz w:val="22"/>
                <w:szCs w:val="22"/>
              </w:rPr>
              <w:t>Victim Support</w:t>
            </w:r>
            <w:r w:rsidRPr="00DF424B">
              <w:rPr>
                <w:rFonts w:ascii="Arial" w:hAnsi="Arial" w:cs="Arial"/>
                <w:sz w:val="22"/>
                <w:szCs w:val="22"/>
              </w:rPr>
              <w:t xml:space="preserve"> (Ireland) who received their funding late in the year. The average cost per project in the </w:t>
            </w:r>
            <w:r>
              <w:rPr>
                <w:rFonts w:ascii="Arial" w:hAnsi="Arial" w:cs="Arial"/>
                <w:sz w:val="22"/>
                <w:szCs w:val="22"/>
              </w:rPr>
              <w:t>Domestic Violence Sector</w:t>
            </w:r>
            <w:r w:rsidRPr="00DF424B">
              <w:rPr>
                <w:rFonts w:ascii="Arial" w:hAnsi="Arial" w:cs="Arial"/>
                <w:sz w:val="22"/>
                <w:szCs w:val="22"/>
              </w:rPr>
              <w:t xml:space="preserve"> was €</w:t>
            </w:r>
            <w:r>
              <w:rPr>
                <w:rFonts w:ascii="Arial" w:hAnsi="Arial" w:cs="Arial"/>
                <w:sz w:val="22"/>
                <w:szCs w:val="22"/>
              </w:rPr>
              <w:t>15,666</w:t>
            </w:r>
            <w:r w:rsidRPr="00DF424B">
              <w:rPr>
                <w:rFonts w:ascii="Arial" w:hAnsi="Arial" w:cs="Arial"/>
                <w:sz w:val="22"/>
                <w:szCs w:val="22"/>
              </w:rPr>
              <w:t>.  The average cost for sexual violence projects was €</w:t>
            </w:r>
            <w:r>
              <w:rPr>
                <w:rFonts w:ascii="Arial" w:hAnsi="Arial" w:cs="Arial"/>
                <w:sz w:val="22"/>
                <w:szCs w:val="22"/>
              </w:rPr>
              <w:t>38,412</w:t>
            </w:r>
            <w:r w:rsidRPr="00DF424B">
              <w:rPr>
                <w:rFonts w:ascii="Arial" w:hAnsi="Arial" w:cs="Arial"/>
                <w:sz w:val="22"/>
                <w:szCs w:val="22"/>
              </w:rPr>
              <w:t xml:space="preserve">. </w:t>
            </w:r>
            <w:r w:rsidRPr="00DF424B">
              <w:rPr>
                <w:rFonts w:ascii="Arial" w:hAnsi="Arial" w:cs="Arial"/>
                <w:i/>
                <w:sz w:val="22"/>
                <w:szCs w:val="22"/>
              </w:rPr>
              <w:t>The Rape Crisis Network, Ireland</w:t>
            </w:r>
            <w:r w:rsidRPr="00DF424B">
              <w:rPr>
                <w:rFonts w:ascii="Arial" w:hAnsi="Arial" w:cs="Arial"/>
                <w:sz w:val="22"/>
                <w:szCs w:val="22"/>
              </w:rPr>
              <w:t xml:space="preserve"> ran one project for its network of 16 centres. The average cost per project in the </w:t>
            </w:r>
            <w:r>
              <w:rPr>
                <w:rFonts w:ascii="Arial" w:hAnsi="Arial" w:cs="Arial"/>
                <w:sz w:val="22"/>
                <w:szCs w:val="22"/>
              </w:rPr>
              <w:t>Counselling Sector</w:t>
            </w:r>
            <w:r w:rsidRPr="00DF424B">
              <w:rPr>
                <w:rFonts w:ascii="Arial" w:hAnsi="Arial" w:cs="Arial"/>
                <w:sz w:val="22"/>
                <w:szCs w:val="22"/>
              </w:rPr>
              <w:t xml:space="preserve"> was €</w:t>
            </w:r>
            <w:r>
              <w:rPr>
                <w:rFonts w:ascii="Arial" w:hAnsi="Arial" w:cs="Arial"/>
                <w:sz w:val="22"/>
                <w:szCs w:val="22"/>
              </w:rPr>
              <w:t>11,467 (One of the organisations in this sector only spent €2,637, they ceased operation during the year.)</w:t>
            </w:r>
            <w:r w:rsidRPr="00DF424B">
              <w:rPr>
                <w:rFonts w:ascii="Arial" w:hAnsi="Arial" w:cs="Arial"/>
                <w:sz w:val="22"/>
                <w:szCs w:val="22"/>
              </w:rPr>
              <w:t xml:space="preserve"> The two </w:t>
            </w:r>
            <w:r>
              <w:rPr>
                <w:rFonts w:ascii="Arial" w:hAnsi="Arial" w:cs="Arial"/>
                <w:sz w:val="22"/>
                <w:szCs w:val="22"/>
              </w:rPr>
              <w:t>C</w:t>
            </w:r>
            <w:r w:rsidRPr="00DF424B">
              <w:rPr>
                <w:rFonts w:ascii="Arial" w:hAnsi="Arial" w:cs="Arial"/>
                <w:sz w:val="22"/>
                <w:szCs w:val="22"/>
              </w:rPr>
              <w:t>hildren’s projects cost on average €</w:t>
            </w:r>
            <w:r>
              <w:rPr>
                <w:rFonts w:ascii="Arial" w:hAnsi="Arial" w:cs="Arial"/>
                <w:sz w:val="22"/>
                <w:szCs w:val="22"/>
              </w:rPr>
              <w:t>19,350.</w:t>
            </w:r>
          </w:p>
          <w:p w:rsidR="000E5DA4" w:rsidRPr="00DF424B" w:rsidRDefault="000E5DA4" w:rsidP="003A78A4">
            <w:pPr>
              <w:rPr>
                <w:rFonts w:ascii="Arial" w:hAnsi="Arial" w:cs="Arial"/>
              </w:rPr>
            </w:pPr>
          </w:p>
          <w:p w:rsidR="000E5DA4" w:rsidRDefault="000E5DA4" w:rsidP="003A78A4">
            <w:pPr>
              <w:rPr>
                <w:rFonts w:ascii="Arial" w:hAnsi="Arial" w:cs="Arial"/>
                <w:b/>
              </w:rPr>
            </w:pPr>
            <w:r w:rsidRPr="00DF424B">
              <w:rPr>
                <w:rFonts w:ascii="Arial" w:hAnsi="Arial" w:cs="Arial"/>
                <w:b/>
              </w:rPr>
              <w:t>Average cost per sector</w:t>
            </w:r>
          </w:p>
          <w:p w:rsidR="000E5DA4" w:rsidRDefault="000E5DA4" w:rsidP="003A78A4">
            <w:pPr>
              <w:rPr>
                <w:rFonts w:ascii="Arial" w:hAnsi="Arial" w:cs="Arial"/>
                <w:b/>
              </w:rPr>
            </w:pPr>
          </w:p>
          <w:p w:rsidR="000E5DA4" w:rsidRPr="00DF424B" w:rsidRDefault="000E5DA4" w:rsidP="003A78A4">
            <w:pPr>
              <w:rPr>
                <w:rFonts w:ascii="Arial" w:hAnsi="Arial" w:cs="Arial"/>
                <w:color w:val="00FFFF"/>
              </w:rPr>
            </w:pPr>
          </w:p>
          <w:tbl>
            <w:tblPr>
              <w:tblW w:w="7460" w:type="dxa"/>
              <w:jc w:val="center"/>
              <w:tblLayout w:type="fixed"/>
              <w:tblLook w:val="04A0"/>
            </w:tblPr>
            <w:tblGrid>
              <w:gridCol w:w="2260"/>
              <w:gridCol w:w="1300"/>
              <w:gridCol w:w="960"/>
              <w:gridCol w:w="1440"/>
              <w:gridCol w:w="1500"/>
            </w:tblGrid>
            <w:tr w:rsidR="000E5DA4" w:rsidRPr="007339A7" w:rsidTr="003A78A4">
              <w:trPr>
                <w:trHeight w:val="600"/>
                <w:jc w:val="center"/>
              </w:trPr>
              <w:tc>
                <w:tcPr>
                  <w:tcW w:w="2260" w:type="dxa"/>
                  <w:tcBorders>
                    <w:top w:val="single" w:sz="4" w:space="0" w:color="auto"/>
                    <w:left w:val="single" w:sz="4" w:space="0" w:color="auto"/>
                    <w:bottom w:val="single" w:sz="4" w:space="0" w:color="auto"/>
                    <w:right w:val="single" w:sz="4" w:space="0" w:color="auto"/>
                  </w:tcBorders>
                  <w:shd w:val="clear" w:color="000000" w:fill="D7E4BC"/>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Sector</w:t>
                  </w:r>
                </w:p>
              </w:tc>
              <w:tc>
                <w:tcPr>
                  <w:tcW w:w="1300" w:type="dxa"/>
                  <w:tcBorders>
                    <w:top w:val="single" w:sz="4" w:space="0" w:color="auto"/>
                    <w:left w:val="nil"/>
                    <w:bottom w:val="single" w:sz="4" w:space="0" w:color="auto"/>
                    <w:right w:val="single" w:sz="4" w:space="0" w:color="auto"/>
                  </w:tcBorders>
                  <w:shd w:val="clear" w:color="000000" w:fill="D7E4BC"/>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Total Cost per Sector</w:t>
                  </w:r>
                </w:p>
              </w:tc>
              <w:tc>
                <w:tcPr>
                  <w:tcW w:w="960" w:type="dxa"/>
                  <w:tcBorders>
                    <w:top w:val="single" w:sz="4" w:space="0" w:color="auto"/>
                    <w:left w:val="nil"/>
                    <w:bottom w:val="single" w:sz="4" w:space="0" w:color="auto"/>
                    <w:right w:val="single" w:sz="4" w:space="0" w:color="auto"/>
                  </w:tcBorders>
                  <w:shd w:val="clear" w:color="000000" w:fill="D7E4BC"/>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No of Projects</w:t>
                  </w:r>
                </w:p>
              </w:tc>
              <w:tc>
                <w:tcPr>
                  <w:tcW w:w="1440" w:type="dxa"/>
                  <w:tcBorders>
                    <w:top w:val="single" w:sz="4" w:space="0" w:color="auto"/>
                    <w:left w:val="nil"/>
                    <w:bottom w:val="single" w:sz="4" w:space="0" w:color="auto"/>
                    <w:right w:val="single" w:sz="4" w:space="0" w:color="auto"/>
                  </w:tcBorders>
                  <w:shd w:val="clear" w:color="000000" w:fill="D7E4BC"/>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 xml:space="preserve">Average Cost per project </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 Cost of Total</w:t>
                  </w:r>
                </w:p>
              </w:tc>
            </w:tr>
            <w:tr w:rsidR="000E5DA4" w:rsidRPr="007339A7" w:rsidTr="003A78A4">
              <w:trPr>
                <w:trHeight w:val="300"/>
                <w:jc w:val="center"/>
              </w:trPr>
              <w:tc>
                <w:tcPr>
                  <w:tcW w:w="2260"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General</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€486,740</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10</w:t>
                  </w:r>
                </w:p>
              </w:tc>
              <w:tc>
                <w:tcPr>
                  <w:tcW w:w="144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€48,674</w:t>
                  </w:r>
                </w:p>
              </w:tc>
              <w:tc>
                <w:tcPr>
                  <w:tcW w:w="15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41%</w:t>
                  </w:r>
                </w:p>
              </w:tc>
            </w:tr>
            <w:tr w:rsidR="000E5DA4" w:rsidRPr="007339A7" w:rsidTr="003A78A4">
              <w:trPr>
                <w:trHeight w:val="300"/>
                <w:jc w:val="center"/>
              </w:trPr>
              <w:tc>
                <w:tcPr>
                  <w:tcW w:w="2260"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Domestic Violence</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€454,301</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29</w:t>
                  </w:r>
                </w:p>
              </w:tc>
              <w:tc>
                <w:tcPr>
                  <w:tcW w:w="144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€15,666</w:t>
                  </w:r>
                </w:p>
              </w:tc>
              <w:tc>
                <w:tcPr>
                  <w:tcW w:w="15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38%</w:t>
                  </w:r>
                </w:p>
              </w:tc>
            </w:tr>
            <w:tr w:rsidR="000E5DA4" w:rsidRPr="007339A7" w:rsidTr="003A78A4">
              <w:trPr>
                <w:trHeight w:val="300"/>
                <w:jc w:val="center"/>
              </w:trPr>
              <w:tc>
                <w:tcPr>
                  <w:tcW w:w="2260"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Sexual Violence</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€153,648</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4</w:t>
                  </w:r>
                </w:p>
              </w:tc>
              <w:tc>
                <w:tcPr>
                  <w:tcW w:w="144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€38,412</w:t>
                  </w:r>
                </w:p>
              </w:tc>
              <w:tc>
                <w:tcPr>
                  <w:tcW w:w="15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13%</w:t>
                  </w:r>
                </w:p>
              </w:tc>
            </w:tr>
            <w:tr w:rsidR="000E5DA4" w:rsidRPr="007339A7" w:rsidTr="003A78A4">
              <w:trPr>
                <w:trHeight w:val="300"/>
                <w:jc w:val="center"/>
              </w:trPr>
              <w:tc>
                <w:tcPr>
                  <w:tcW w:w="2260"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Counselling</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€57,337</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5</w:t>
                  </w:r>
                </w:p>
              </w:tc>
              <w:tc>
                <w:tcPr>
                  <w:tcW w:w="144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€11,467</w:t>
                  </w:r>
                </w:p>
              </w:tc>
              <w:tc>
                <w:tcPr>
                  <w:tcW w:w="15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5%</w:t>
                  </w:r>
                </w:p>
              </w:tc>
            </w:tr>
            <w:tr w:rsidR="000E5DA4" w:rsidRPr="007339A7" w:rsidTr="003A78A4">
              <w:trPr>
                <w:trHeight w:val="300"/>
                <w:jc w:val="center"/>
              </w:trPr>
              <w:tc>
                <w:tcPr>
                  <w:tcW w:w="2260"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Children</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€38,700</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2</w:t>
                  </w:r>
                </w:p>
              </w:tc>
              <w:tc>
                <w:tcPr>
                  <w:tcW w:w="144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€19,350</w:t>
                  </w:r>
                </w:p>
              </w:tc>
              <w:tc>
                <w:tcPr>
                  <w:tcW w:w="15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3%</w:t>
                  </w:r>
                </w:p>
              </w:tc>
            </w:tr>
            <w:tr w:rsidR="000E5DA4" w:rsidRPr="007339A7" w:rsidTr="003A78A4">
              <w:trPr>
                <w:trHeight w:val="300"/>
                <w:jc w:val="center"/>
              </w:trPr>
              <w:tc>
                <w:tcPr>
                  <w:tcW w:w="2260"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Total</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 xml:space="preserve">1,190,726 </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50</w:t>
                  </w:r>
                </w:p>
              </w:tc>
              <w:tc>
                <w:tcPr>
                  <w:tcW w:w="144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jc w:val="right"/>
                    <w:rPr>
                      <w:rFonts w:ascii="Calibri" w:hAnsi="Calibri" w:cs="Calibri"/>
                      <w:color w:val="000000"/>
                    </w:rPr>
                  </w:pPr>
                  <w:r w:rsidRPr="007339A7">
                    <w:rPr>
                      <w:rFonts w:ascii="Calibri" w:hAnsi="Calibri" w:cs="Calibri"/>
                      <w:color w:val="000000"/>
                      <w:sz w:val="22"/>
                      <w:szCs w:val="22"/>
                    </w:rPr>
                    <w:t>€</w:t>
                  </w:r>
                  <w:r>
                    <w:rPr>
                      <w:rFonts w:ascii="Calibri" w:hAnsi="Calibri" w:cs="Calibri"/>
                      <w:color w:val="000000"/>
                      <w:sz w:val="22"/>
                      <w:szCs w:val="22"/>
                    </w:rPr>
                    <w:t>23,814</w:t>
                  </w:r>
                </w:p>
              </w:tc>
              <w:tc>
                <w:tcPr>
                  <w:tcW w:w="15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 </w:t>
                  </w:r>
                </w:p>
              </w:tc>
            </w:tr>
            <w:tr w:rsidR="000E5DA4" w:rsidRPr="007339A7" w:rsidTr="003A78A4">
              <w:trPr>
                <w:trHeight w:val="300"/>
                <w:jc w:val="center"/>
              </w:trPr>
              <w:tc>
                <w:tcPr>
                  <w:tcW w:w="2260"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 </w:t>
                  </w:r>
                </w:p>
              </w:tc>
              <w:tc>
                <w:tcPr>
                  <w:tcW w:w="1500" w:type="dxa"/>
                  <w:tcBorders>
                    <w:top w:val="nil"/>
                    <w:left w:val="nil"/>
                    <w:bottom w:val="single" w:sz="4" w:space="0" w:color="auto"/>
                    <w:right w:val="single" w:sz="4" w:space="0" w:color="auto"/>
                  </w:tcBorders>
                  <w:shd w:val="clear" w:color="auto" w:fill="auto"/>
                  <w:noWrap/>
                  <w:vAlign w:val="bottom"/>
                  <w:hideMark/>
                </w:tcPr>
                <w:p w:rsidR="000E5DA4" w:rsidRPr="007339A7" w:rsidRDefault="000E5DA4" w:rsidP="003A78A4">
                  <w:pPr>
                    <w:framePr w:hSpace="180" w:wrap="around" w:vAnchor="text" w:hAnchor="margin" w:xAlign="center" w:y="-517"/>
                    <w:rPr>
                      <w:rFonts w:ascii="Calibri" w:hAnsi="Calibri" w:cs="Calibri"/>
                      <w:color w:val="000000"/>
                    </w:rPr>
                  </w:pPr>
                  <w:r w:rsidRPr="007339A7">
                    <w:rPr>
                      <w:rFonts w:ascii="Calibri" w:hAnsi="Calibri" w:cs="Calibri"/>
                      <w:color w:val="000000"/>
                      <w:sz w:val="22"/>
                      <w:szCs w:val="22"/>
                    </w:rPr>
                    <w:t> </w:t>
                  </w:r>
                </w:p>
              </w:tc>
            </w:tr>
          </w:tbl>
          <w:p w:rsidR="000E5DA4" w:rsidRPr="00DF424B" w:rsidRDefault="000E5DA4" w:rsidP="003A78A4">
            <w:pPr>
              <w:rPr>
                <w:rFonts w:ascii="Arial" w:hAnsi="Arial" w:cs="Arial"/>
                <w:b/>
                <w:color w:val="00FFFF"/>
              </w:rPr>
            </w:pPr>
          </w:p>
          <w:p w:rsidR="000E5DA4" w:rsidRPr="008F4505" w:rsidRDefault="000E5DA4" w:rsidP="003A78A4">
            <w:pPr>
              <w:rPr>
                <w:rFonts w:ascii="Arial" w:hAnsi="Arial" w:cs="Arial"/>
                <w:b/>
                <w:color w:val="FF0000"/>
              </w:rPr>
            </w:pPr>
          </w:p>
          <w:p w:rsidR="000E5DA4" w:rsidRDefault="000E5DA4" w:rsidP="003A78A4">
            <w:pPr>
              <w:jc w:val="center"/>
              <w:rPr>
                <w:rFonts w:ascii="Arial" w:hAnsi="Arial" w:cs="Arial"/>
                <w:b/>
                <w:color w:val="00FFFF"/>
              </w:rPr>
            </w:pPr>
            <w:r w:rsidRPr="001A2F39">
              <w:rPr>
                <w:rFonts w:ascii="Arial" w:hAnsi="Arial" w:cs="Arial"/>
                <w:b/>
                <w:noProof/>
                <w:color w:val="00FFFF"/>
              </w:rPr>
              <w:drawing>
                <wp:inline distT="0" distB="0" distL="0" distR="0">
                  <wp:extent cx="4572000" cy="2844000"/>
                  <wp:effectExtent l="19050" t="0" r="19050" b="0"/>
                  <wp:docPr id="5"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E5DA4" w:rsidRDefault="000E5DA4" w:rsidP="003A78A4">
            <w:pPr>
              <w:rPr>
                <w:rFonts w:ascii="Arial" w:hAnsi="Arial" w:cs="Arial"/>
                <w:b/>
                <w:color w:val="00FFFF"/>
              </w:rPr>
            </w:pPr>
          </w:p>
          <w:p w:rsidR="000E5DA4" w:rsidRPr="002F35BE" w:rsidRDefault="000E5DA4" w:rsidP="003A78A4">
            <w:pPr>
              <w:jc w:val="center"/>
              <w:rPr>
                <w:rFonts w:ascii="Arial" w:hAnsi="Arial" w:cs="Arial"/>
                <w:b/>
                <w:color w:val="00FFFF"/>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Pr="00A660FA" w:rsidRDefault="000E5DA4" w:rsidP="003A78A4">
            <w:pPr>
              <w:rPr>
                <w:rFonts w:ascii="Arial" w:hAnsi="Arial" w:cs="Arial"/>
                <w:b/>
                <w:color w:val="4F6228" w:themeColor="accent3" w:themeShade="80"/>
              </w:rPr>
            </w:pPr>
            <w:r w:rsidRPr="00A660FA">
              <w:rPr>
                <w:rFonts w:ascii="Arial" w:hAnsi="Arial" w:cs="Arial"/>
                <w:b/>
                <w:color w:val="4F6228" w:themeColor="accent3" w:themeShade="80"/>
              </w:rPr>
              <w:lastRenderedPageBreak/>
              <w:t>4. Breakdown of spending by categories of spending</w:t>
            </w:r>
          </w:p>
          <w:p w:rsidR="000E5DA4" w:rsidRDefault="000E5DA4" w:rsidP="003A78A4">
            <w:pPr>
              <w:spacing w:line="360" w:lineRule="auto"/>
              <w:rPr>
                <w:rFonts w:ascii="Arial" w:hAnsi="Arial" w:cs="Arial"/>
              </w:rPr>
            </w:pPr>
          </w:p>
          <w:p w:rsidR="000E5DA4" w:rsidRDefault="000E5DA4" w:rsidP="003A78A4">
            <w:pPr>
              <w:spacing w:line="360" w:lineRule="auto"/>
              <w:rPr>
                <w:rFonts w:ascii="Arial" w:hAnsi="Arial" w:cs="Arial"/>
              </w:rPr>
            </w:pPr>
            <w:r w:rsidRPr="00DF424B">
              <w:rPr>
                <w:rFonts w:ascii="Arial" w:hAnsi="Arial" w:cs="Arial"/>
                <w:sz w:val="22"/>
                <w:szCs w:val="22"/>
              </w:rPr>
              <w:t>The categories of expenditure recorded (with overall average percentage in brackets) were: staff costs</w:t>
            </w:r>
            <w:r>
              <w:rPr>
                <w:rFonts w:ascii="Arial" w:hAnsi="Arial" w:cs="Arial"/>
                <w:sz w:val="22"/>
                <w:szCs w:val="22"/>
              </w:rPr>
              <w:t xml:space="preserve"> </w:t>
            </w:r>
            <w:r w:rsidRPr="00EA6FC7">
              <w:rPr>
                <w:rFonts w:ascii="Arial" w:hAnsi="Arial" w:cs="Arial"/>
                <w:b/>
                <w:sz w:val="22"/>
                <w:szCs w:val="22"/>
              </w:rPr>
              <w:t>€820,265</w:t>
            </w:r>
            <w:r>
              <w:rPr>
                <w:rFonts w:ascii="Arial" w:hAnsi="Arial" w:cs="Arial"/>
                <w:b/>
                <w:sz w:val="22"/>
                <w:szCs w:val="22"/>
              </w:rPr>
              <w:t xml:space="preserve"> </w:t>
            </w:r>
            <w:r w:rsidRPr="00EA6FC7">
              <w:rPr>
                <w:rFonts w:ascii="Arial" w:hAnsi="Arial" w:cs="Arial"/>
                <w:sz w:val="22"/>
                <w:szCs w:val="22"/>
              </w:rPr>
              <w:t>(69%),</w:t>
            </w:r>
            <w:r>
              <w:rPr>
                <w:rFonts w:ascii="Arial" w:hAnsi="Arial" w:cs="Arial"/>
                <w:sz w:val="22"/>
                <w:szCs w:val="22"/>
              </w:rPr>
              <w:t xml:space="preserve"> staff</w:t>
            </w:r>
            <w:r w:rsidRPr="00DF424B">
              <w:rPr>
                <w:rFonts w:ascii="Arial" w:hAnsi="Arial" w:cs="Arial"/>
                <w:sz w:val="22"/>
                <w:szCs w:val="22"/>
              </w:rPr>
              <w:t xml:space="preserve"> expenses </w:t>
            </w:r>
            <w:r w:rsidRPr="00DF424B">
              <w:rPr>
                <w:rFonts w:ascii="Arial" w:hAnsi="Arial" w:cs="Arial"/>
                <w:b/>
                <w:sz w:val="22"/>
                <w:szCs w:val="22"/>
              </w:rPr>
              <w:t>€</w:t>
            </w:r>
            <w:r>
              <w:rPr>
                <w:rFonts w:ascii="Arial" w:hAnsi="Arial" w:cs="Arial"/>
                <w:b/>
                <w:sz w:val="22"/>
                <w:szCs w:val="22"/>
              </w:rPr>
              <w:t>50,288</w:t>
            </w:r>
            <w:r>
              <w:rPr>
                <w:rFonts w:ascii="Arial" w:hAnsi="Arial" w:cs="Arial"/>
                <w:sz w:val="22"/>
                <w:szCs w:val="22"/>
              </w:rPr>
              <w:t xml:space="preserve"> </w:t>
            </w:r>
            <w:r w:rsidRPr="00EA6FC7">
              <w:rPr>
                <w:rFonts w:ascii="Arial" w:hAnsi="Arial" w:cs="Arial"/>
                <w:b/>
                <w:sz w:val="22"/>
                <w:szCs w:val="22"/>
              </w:rPr>
              <w:t>(</w:t>
            </w:r>
            <w:r w:rsidRPr="00DB18A4">
              <w:rPr>
                <w:rFonts w:ascii="Arial" w:hAnsi="Arial" w:cs="Arial"/>
                <w:sz w:val="22"/>
                <w:szCs w:val="22"/>
              </w:rPr>
              <w:t>4%)</w:t>
            </w:r>
            <w:r w:rsidRPr="00DF424B">
              <w:rPr>
                <w:rFonts w:ascii="Arial" w:hAnsi="Arial" w:cs="Arial"/>
                <w:sz w:val="22"/>
                <w:szCs w:val="22"/>
              </w:rPr>
              <w:t xml:space="preserve"> volunteer costs </w:t>
            </w:r>
            <w:r w:rsidRPr="00DF424B">
              <w:rPr>
                <w:rFonts w:ascii="Arial" w:hAnsi="Arial" w:cs="Arial"/>
                <w:b/>
                <w:sz w:val="22"/>
                <w:szCs w:val="22"/>
              </w:rPr>
              <w:t>€</w:t>
            </w:r>
            <w:r>
              <w:rPr>
                <w:rFonts w:ascii="Arial" w:hAnsi="Arial" w:cs="Arial"/>
                <w:b/>
                <w:sz w:val="22"/>
                <w:szCs w:val="22"/>
              </w:rPr>
              <w:t>104,971</w:t>
            </w:r>
            <w:r>
              <w:rPr>
                <w:rFonts w:ascii="Arial" w:hAnsi="Arial" w:cs="Arial"/>
                <w:sz w:val="22"/>
                <w:szCs w:val="22"/>
              </w:rPr>
              <w:t xml:space="preserve"> (9</w:t>
            </w:r>
            <w:r w:rsidRPr="00DF424B">
              <w:rPr>
                <w:rFonts w:ascii="Arial" w:hAnsi="Arial" w:cs="Arial"/>
                <w:sz w:val="22"/>
                <w:szCs w:val="22"/>
              </w:rPr>
              <w:t xml:space="preserve">%), premises </w:t>
            </w:r>
            <w:r w:rsidRPr="00DF424B">
              <w:rPr>
                <w:rFonts w:ascii="Arial" w:hAnsi="Arial" w:cs="Arial"/>
                <w:b/>
                <w:sz w:val="22"/>
                <w:szCs w:val="22"/>
              </w:rPr>
              <w:t>€</w:t>
            </w:r>
            <w:r>
              <w:rPr>
                <w:rFonts w:ascii="Arial" w:hAnsi="Arial" w:cs="Arial"/>
                <w:b/>
                <w:sz w:val="22"/>
                <w:szCs w:val="22"/>
              </w:rPr>
              <w:t>43,367</w:t>
            </w:r>
            <w:r>
              <w:rPr>
                <w:rFonts w:ascii="Arial" w:hAnsi="Arial" w:cs="Arial"/>
                <w:sz w:val="22"/>
                <w:szCs w:val="22"/>
              </w:rPr>
              <w:t xml:space="preserve"> (4</w:t>
            </w:r>
            <w:r w:rsidRPr="00DF424B">
              <w:rPr>
                <w:rFonts w:ascii="Arial" w:hAnsi="Arial" w:cs="Arial"/>
                <w:sz w:val="22"/>
                <w:szCs w:val="22"/>
              </w:rPr>
              <w:t xml:space="preserve">%), overheads </w:t>
            </w:r>
            <w:r w:rsidRPr="00DF424B">
              <w:rPr>
                <w:rFonts w:ascii="Arial" w:hAnsi="Arial" w:cs="Arial"/>
                <w:b/>
                <w:sz w:val="22"/>
                <w:szCs w:val="22"/>
              </w:rPr>
              <w:t>€</w:t>
            </w:r>
            <w:r>
              <w:rPr>
                <w:rFonts w:ascii="Arial" w:hAnsi="Arial" w:cs="Arial"/>
                <w:b/>
                <w:sz w:val="22"/>
                <w:szCs w:val="22"/>
              </w:rPr>
              <w:t>53,907</w:t>
            </w:r>
            <w:r>
              <w:rPr>
                <w:rFonts w:ascii="Arial" w:hAnsi="Arial" w:cs="Arial"/>
                <w:sz w:val="22"/>
                <w:szCs w:val="22"/>
              </w:rPr>
              <w:t xml:space="preserve"> (5</w:t>
            </w:r>
            <w:r w:rsidRPr="00DF424B">
              <w:rPr>
                <w:rFonts w:ascii="Arial" w:hAnsi="Arial" w:cs="Arial"/>
                <w:sz w:val="22"/>
                <w:szCs w:val="22"/>
              </w:rPr>
              <w:t xml:space="preserve">%) and other costs </w:t>
            </w:r>
            <w:r w:rsidRPr="00EA6FC7">
              <w:rPr>
                <w:rFonts w:ascii="Arial" w:hAnsi="Arial" w:cs="Arial"/>
                <w:b/>
                <w:sz w:val="22"/>
                <w:szCs w:val="22"/>
              </w:rPr>
              <w:t>€11</w:t>
            </w:r>
            <w:r>
              <w:rPr>
                <w:rFonts w:ascii="Arial" w:hAnsi="Arial" w:cs="Arial"/>
                <w:b/>
                <w:sz w:val="22"/>
                <w:szCs w:val="22"/>
              </w:rPr>
              <w:t xml:space="preserve">7,928 </w:t>
            </w:r>
            <w:r>
              <w:rPr>
                <w:rFonts w:ascii="Arial" w:hAnsi="Arial" w:cs="Arial"/>
                <w:sz w:val="22"/>
                <w:szCs w:val="22"/>
              </w:rPr>
              <w:t>(10</w:t>
            </w:r>
            <w:r w:rsidRPr="00DF424B">
              <w:rPr>
                <w:rFonts w:ascii="Arial" w:hAnsi="Arial" w:cs="Arial"/>
                <w:sz w:val="22"/>
                <w:szCs w:val="22"/>
              </w:rPr>
              <w:t>%).</w:t>
            </w:r>
          </w:p>
          <w:p w:rsidR="000E5DA4" w:rsidRDefault="000E5DA4" w:rsidP="003A78A4">
            <w:pPr>
              <w:spacing w:line="360" w:lineRule="auto"/>
              <w:rPr>
                <w:rFonts w:ascii="Arial" w:hAnsi="Arial" w:cs="Arial"/>
              </w:rPr>
            </w:pPr>
          </w:p>
          <w:p w:rsidR="000E5DA4" w:rsidRDefault="000E5DA4" w:rsidP="003A78A4">
            <w:pPr>
              <w:spacing w:line="360" w:lineRule="auto"/>
              <w:rPr>
                <w:rFonts w:ascii="Arial" w:hAnsi="Arial" w:cs="Arial"/>
              </w:rPr>
            </w:pPr>
          </w:p>
          <w:tbl>
            <w:tblPr>
              <w:tblW w:w="10264" w:type="dxa"/>
              <w:jc w:val="center"/>
              <w:tblLayout w:type="fixed"/>
              <w:tblLook w:val="04A0"/>
            </w:tblPr>
            <w:tblGrid>
              <w:gridCol w:w="1475"/>
              <w:gridCol w:w="1332"/>
              <w:gridCol w:w="1184"/>
              <w:gridCol w:w="1184"/>
              <w:gridCol w:w="1331"/>
              <w:gridCol w:w="1332"/>
              <w:gridCol w:w="1332"/>
              <w:gridCol w:w="1094"/>
            </w:tblGrid>
            <w:tr w:rsidR="000E5DA4" w:rsidRPr="000F69E4" w:rsidTr="003A78A4">
              <w:trPr>
                <w:trHeight w:val="20"/>
                <w:jc w:val="center"/>
              </w:trPr>
              <w:tc>
                <w:tcPr>
                  <w:tcW w:w="147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bottom"/>
                  <w:hideMark/>
                </w:tcPr>
                <w:p w:rsidR="000E5DA4" w:rsidRPr="000F69E4" w:rsidRDefault="000E5DA4" w:rsidP="003A78A4">
                  <w:pPr>
                    <w:framePr w:hSpace="180" w:wrap="around" w:vAnchor="text" w:hAnchor="margin" w:xAlign="center" w:y="-517"/>
                    <w:rPr>
                      <w:rFonts w:ascii="Calibri" w:hAnsi="Calibri" w:cs="Calibri"/>
                      <w:b/>
                      <w:color w:val="000000"/>
                    </w:rPr>
                  </w:pPr>
                  <w:r w:rsidRPr="000F69E4">
                    <w:rPr>
                      <w:rFonts w:ascii="Calibri" w:hAnsi="Calibri" w:cs="Calibri"/>
                      <w:b/>
                      <w:color w:val="000000"/>
                      <w:sz w:val="22"/>
                      <w:szCs w:val="22"/>
                    </w:rPr>
                    <w:t>Sector</w:t>
                  </w:r>
                </w:p>
              </w:tc>
              <w:tc>
                <w:tcPr>
                  <w:tcW w:w="1332"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0E5DA4" w:rsidRPr="000F69E4" w:rsidRDefault="000E5DA4" w:rsidP="003A78A4">
                  <w:pPr>
                    <w:framePr w:hSpace="180" w:wrap="around" w:vAnchor="text" w:hAnchor="margin" w:xAlign="center" w:y="-517"/>
                    <w:rPr>
                      <w:rFonts w:ascii="Calibri" w:hAnsi="Calibri" w:cs="Calibri"/>
                      <w:b/>
                      <w:color w:val="000000"/>
                    </w:rPr>
                  </w:pPr>
                  <w:r w:rsidRPr="000F69E4">
                    <w:rPr>
                      <w:rFonts w:ascii="Calibri" w:hAnsi="Calibri" w:cs="Calibri"/>
                      <w:b/>
                      <w:color w:val="000000"/>
                      <w:sz w:val="22"/>
                      <w:szCs w:val="22"/>
                    </w:rPr>
                    <w:t xml:space="preserve">Total Costs </w:t>
                  </w:r>
                </w:p>
              </w:tc>
              <w:tc>
                <w:tcPr>
                  <w:tcW w:w="1184"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0E5DA4" w:rsidRPr="000F69E4" w:rsidRDefault="000E5DA4" w:rsidP="003A78A4">
                  <w:pPr>
                    <w:framePr w:hSpace="180" w:wrap="around" w:vAnchor="text" w:hAnchor="margin" w:xAlign="center" w:y="-517"/>
                    <w:rPr>
                      <w:rFonts w:ascii="Calibri" w:hAnsi="Calibri" w:cs="Calibri"/>
                      <w:b/>
                      <w:color w:val="000000"/>
                    </w:rPr>
                  </w:pPr>
                  <w:r w:rsidRPr="000F69E4">
                    <w:rPr>
                      <w:rFonts w:ascii="Calibri" w:hAnsi="Calibri" w:cs="Calibri"/>
                      <w:b/>
                      <w:color w:val="000000"/>
                      <w:sz w:val="22"/>
                      <w:szCs w:val="22"/>
                    </w:rPr>
                    <w:t xml:space="preserve">Staff Salary Costs </w:t>
                  </w:r>
                </w:p>
              </w:tc>
              <w:tc>
                <w:tcPr>
                  <w:tcW w:w="1184"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0E5DA4" w:rsidRPr="000F69E4" w:rsidRDefault="000E5DA4" w:rsidP="003A78A4">
                  <w:pPr>
                    <w:framePr w:hSpace="180" w:wrap="around" w:vAnchor="text" w:hAnchor="margin" w:xAlign="center" w:y="-517"/>
                    <w:rPr>
                      <w:rFonts w:ascii="Calibri" w:hAnsi="Calibri" w:cs="Calibri"/>
                      <w:b/>
                      <w:color w:val="000000"/>
                    </w:rPr>
                  </w:pPr>
                  <w:r w:rsidRPr="000F69E4">
                    <w:rPr>
                      <w:rFonts w:ascii="Calibri" w:hAnsi="Calibri" w:cs="Calibri"/>
                      <w:b/>
                      <w:color w:val="000000"/>
                      <w:sz w:val="22"/>
                      <w:szCs w:val="22"/>
                    </w:rPr>
                    <w:t xml:space="preserve">Staff expenses </w:t>
                  </w:r>
                </w:p>
              </w:tc>
              <w:tc>
                <w:tcPr>
                  <w:tcW w:w="1331"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0E5DA4" w:rsidRPr="000F69E4" w:rsidRDefault="000E5DA4" w:rsidP="003A78A4">
                  <w:pPr>
                    <w:framePr w:hSpace="180" w:wrap="around" w:vAnchor="text" w:hAnchor="margin" w:xAlign="center" w:y="-517"/>
                    <w:rPr>
                      <w:rFonts w:ascii="Calibri" w:hAnsi="Calibri" w:cs="Calibri"/>
                      <w:b/>
                      <w:color w:val="000000"/>
                    </w:rPr>
                  </w:pPr>
                  <w:r w:rsidRPr="000F69E4">
                    <w:rPr>
                      <w:rFonts w:ascii="Calibri" w:hAnsi="Calibri" w:cs="Calibri"/>
                      <w:b/>
                      <w:color w:val="000000"/>
                      <w:sz w:val="22"/>
                      <w:szCs w:val="22"/>
                    </w:rPr>
                    <w:t>Volunteer</w:t>
                  </w:r>
                  <w:r>
                    <w:rPr>
                      <w:rFonts w:ascii="Calibri" w:hAnsi="Calibri" w:cs="Calibri"/>
                      <w:b/>
                      <w:color w:val="000000"/>
                      <w:sz w:val="22"/>
                      <w:szCs w:val="22"/>
                    </w:rPr>
                    <w:t xml:space="preserve"> </w:t>
                  </w:r>
                  <w:r w:rsidRPr="000F69E4">
                    <w:rPr>
                      <w:rFonts w:ascii="Calibri" w:hAnsi="Calibri" w:cs="Calibri"/>
                      <w:b/>
                      <w:color w:val="000000"/>
                      <w:sz w:val="22"/>
                      <w:szCs w:val="22"/>
                    </w:rPr>
                    <w:t xml:space="preserve">costs  </w:t>
                  </w:r>
                </w:p>
              </w:tc>
              <w:tc>
                <w:tcPr>
                  <w:tcW w:w="1332"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0E5DA4" w:rsidRPr="000F69E4" w:rsidRDefault="000E5DA4" w:rsidP="003A78A4">
                  <w:pPr>
                    <w:framePr w:hSpace="180" w:wrap="around" w:vAnchor="text" w:hAnchor="margin" w:xAlign="center" w:y="-517"/>
                    <w:rPr>
                      <w:rFonts w:ascii="Calibri" w:hAnsi="Calibri" w:cs="Calibri"/>
                      <w:b/>
                      <w:color w:val="000000"/>
                    </w:rPr>
                  </w:pPr>
                  <w:r w:rsidRPr="000F69E4">
                    <w:rPr>
                      <w:rFonts w:ascii="Calibri" w:hAnsi="Calibri" w:cs="Calibri"/>
                      <w:b/>
                      <w:color w:val="000000"/>
                      <w:sz w:val="22"/>
                      <w:szCs w:val="22"/>
                    </w:rPr>
                    <w:t xml:space="preserve">Premises </w:t>
                  </w:r>
                </w:p>
              </w:tc>
              <w:tc>
                <w:tcPr>
                  <w:tcW w:w="1332"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0E5DA4" w:rsidRPr="000F69E4" w:rsidRDefault="000E5DA4" w:rsidP="003A78A4">
                  <w:pPr>
                    <w:framePr w:hSpace="180" w:wrap="around" w:vAnchor="text" w:hAnchor="margin" w:xAlign="center" w:y="-517"/>
                    <w:rPr>
                      <w:rFonts w:ascii="Calibri" w:hAnsi="Calibri" w:cs="Calibri"/>
                      <w:b/>
                      <w:color w:val="000000"/>
                    </w:rPr>
                  </w:pPr>
                  <w:r w:rsidRPr="000F69E4">
                    <w:rPr>
                      <w:rFonts w:ascii="Calibri" w:hAnsi="Calibri" w:cs="Calibri"/>
                      <w:b/>
                      <w:color w:val="000000"/>
                      <w:sz w:val="22"/>
                      <w:szCs w:val="22"/>
                    </w:rPr>
                    <w:t xml:space="preserve">Overheads  </w:t>
                  </w:r>
                </w:p>
              </w:tc>
              <w:tc>
                <w:tcPr>
                  <w:tcW w:w="1094"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0E5DA4" w:rsidRPr="000F69E4" w:rsidRDefault="000E5DA4" w:rsidP="003A78A4">
                  <w:pPr>
                    <w:framePr w:hSpace="180" w:wrap="around" w:vAnchor="text" w:hAnchor="margin" w:xAlign="center" w:y="-517"/>
                    <w:rPr>
                      <w:rFonts w:ascii="Calibri" w:hAnsi="Calibri" w:cs="Calibri"/>
                      <w:b/>
                      <w:color w:val="000000"/>
                    </w:rPr>
                  </w:pPr>
                  <w:r w:rsidRPr="000F69E4">
                    <w:rPr>
                      <w:rFonts w:ascii="Calibri" w:hAnsi="Calibri" w:cs="Calibri"/>
                      <w:b/>
                      <w:color w:val="000000"/>
                      <w:sz w:val="22"/>
                      <w:szCs w:val="22"/>
                    </w:rPr>
                    <w:t xml:space="preserve">Other Costs </w:t>
                  </w:r>
                </w:p>
              </w:tc>
            </w:tr>
            <w:tr w:rsidR="000E5DA4" w:rsidRPr="000F69E4" w:rsidTr="003A78A4">
              <w:trPr>
                <w:trHeight w:val="20"/>
                <w:jc w:val="center"/>
              </w:trPr>
              <w:tc>
                <w:tcPr>
                  <w:tcW w:w="1475" w:type="dxa"/>
                  <w:tcBorders>
                    <w:top w:val="nil"/>
                    <w:left w:val="single" w:sz="4" w:space="0" w:color="auto"/>
                    <w:bottom w:val="single" w:sz="4" w:space="0" w:color="auto"/>
                    <w:right w:val="single" w:sz="4" w:space="0" w:color="auto"/>
                  </w:tcBorders>
                  <w:shd w:val="clear" w:color="auto" w:fill="D6E3BC" w:themeFill="accent3" w:themeFillTint="66"/>
                  <w:noWrap/>
                  <w:vAlign w:val="bottom"/>
                  <w:hideMark/>
                </w:tcPr>
                <w:p w:rsidR="000E5DA4" w:rsidRPr="000F69E4" w:rsidRDefault="000E5DA4" w:rsidP="003A78A4">
                  <w:pPr>
                    <w:framePr w:hSpace="180" w:wrap="around" w:vAnchor="text" w:hAnchor="margin" w:xAlign="center" w:y="-517"/>
                    <w:rPr>
                      <w:rFonts w:ascii="Calibri" w:hAnsi="Calibri" w:cs="Calibri"/>
                      <w:color w:val="000000"/>
                    </w:rPr>
                  </w:pPr>
                  <w:r w:rsidRPr="000F69E4">
                    <w:rPr>
                      <w:rFonts w:ascii="Calibri" w:hAnsi="Calibri" w:cs="Calibri"/>
                      <w:color w:val="000000"/>
                      <w:sz w:val="22"/>
                      <w:szCs w:val="22"/>
                    </w:rPr>
                    <w:t>General</w:t>
                  </w:r>
                </w:p>
              </w:tc>
              <w:tc>
                <w:tcPr>
                  <w:tcW w:w="1332"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€486,740</w:t>
                  </w:r>
                </w:p>
              </w:tc>
              <w:tc>
                <w:tcPr>
                  <w:tcW w:w="1184"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€256,906</w:t>
                  </w:r>
                </w:p>
              </w:tc>
              <w:tc>
                <w:tcPr>
                  <w:tcW w:w="1184"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€20,006</w:t>
                  </w:r>
                </w:p>
              </w:tc>
              <w:tc>
                <w:tcPr>
                  <w:tcW w:w="1331"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€91,950</w:t>
                  </w:r>
                </w:p>
              </w:tc>
              <w:tc>
                <w:tcPr>
                  <w:tcW w:w="1332"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€23,632</w:t>
                  </w:r>
                </w:p>
              </w:tc>
              <w:tc>
                <w:tcPr>
                  <w:tcW w:w="1332"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€35,301</w:t>
                  </w:r>
                </w:p>
              </w:tc>
              <w:tc>
                <w:tcPr>
                  <w:tcW w:w="1094"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€ 58,946</w:t>
                  </w:r>
                </w:p>
              </w:tc>
            </w:tr>
            <w:tr w:rsidR="000E5DA4" w:rsidRPr="000F69E4" w:rsidTr="003A78A4">
              <w:trPr>
                <w:trHeight w:val="20"/>
                <w:jc w:val="center"/>
              </w:trPr>
              <w:tc>
                <w:tcPr>
                  <w:tcW w:w="1475" w:type="dxa"/>
                  <w:tcBorders>
                    <w:top w:val="nil"/>
                    <w:left w:val="single" w:sz="4" w:space="0" w:color="auto"/>
                    <w:bottom w:val="single" w:sz="4" w:space="0" w:color="auto"/>
                    <w:right w:val="single" w:sz="4" w:space="0" w:color="auto"/>
                  </w:tcBorders>
                  <w:shd w:val="clear" w:color="auto" w:fill="D6E3BC" w:themeFill="accent3" w:themeFillTint="66"/>
                  <w:noWrap/>
                  <w:vAlign w:val="bottom"/>
                  <w:hideMark/>
                </w:tcPr>
                <w:p w:rsidR="000E5DA4" w:rsidRPr="000F69E4" w:rsidRDefault="000E5DA4" w:rsidP="003A78A4">
                  <w:pPr>
                    <w:framePr w:hSpace="180" w:wrap="around" w:vAnchor="text" w:hAnchor="margin" w:xAlign="center" w:y="-517"/>
                    <w:rPr>
                      <w:rFonts w:ascii="Calibri" w:hAnsi="Calibri" w:cs="Calibri"/>
                      <w:color w:val="000000"/>
                    </w:rPr>
                  </w:pPr>
                  <w:r w:rsidRPr="000F69E4">
                    <w:rPr>
                      <w:rFonts w:ascii="Calibri" w:hAnsi="Calibri" w:cs="Calibri"/>
                      <w:color w:val="000000"/>
                      <w:sz w:val="22"/>
                      <w:szCs w:val="22"/>
                    </w:rPr>
                    <w:t>Domestic Violence</w:t>
                  </w:r>
                </w:p>
              </w:tc>
              <w:tc>
                <w:tcPr>
                  <w:tcW w:w="1332"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€454,301</w:t>
                  </w:r>
                </w:p>
              </w:tc>
              <w:tc>
                <w:tcPr>
                  <w:tcW w:w="1184"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€366,991</w:t>
                  </w:r>
                </w:p>
              </w:tc>
              <w:tc>
                <w:tcPr>
                  <w:tcW w:w="1184"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€24,145</w:t>
                  </w:r>
                </w:p>
              </w:tc>
              <w:tc>
                <w:tcPr>
                  <w:tcW w:w="1331"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€11,361</w:t>
                  </w:r>
                </w:p>
              </w:tc>
              <w:tc>
                <w:tcPr>
                  <w:tcW w:w="1332"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€13,387</w:t>
                  </w:r>
                </w:p>
              </w:tc>
              <w:tc>
                <w:tcPr>
                  <w:tcW w:w="1332"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€15,018</w:t>
                  </w:r>
                </w:p>
              </w:tc>
              <w:tc>
                <w:tcPr>
                  <w:tcW w:w="1094"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€23,398</w:t>
                  </w:r>
                </w:p>
              </w:tc>
            </w:tr>
            <w:tr w:rsidR="000E5DA4" w:rsidRPr="000F69E4" w:rsidTr="003A78A4">
              <w:trPr>
                <w:trHeight w:val="20"/>
                <w:jc w:val="center"/>
              </w:trPr>
              <w:tc>
                <w:tcPr>
                  <w:tcW w:w="1475" w:type="dxa"/>
                  <w:tcBorders>
                    <w:top w:val="nil"/>
                    <w:left w:val="single" w:sz="4" w:space="0" w:color="auto"/>
                    <w:bottom w:val="single" w:sz="4" w:space="0" w:color="auto"/>
                    <w:right w:val="single" w:sz="4" w:space="0" w:color="auto"/>
                  </w:tcBorders>
                  <w:shd w:val="clear" w:color="auto" w:fill="D6E3BC" w:themeFill="accent3" w:themeFillTint="66"/>
                  <w:noWrap/>
                  <w:vAlign w:val="bottom"/>
                  <w:hideMark/>
                </w:tcPr>
                <w:p w:rsidR="000E5DA4" w:rsidRPr="000F69E4" w:rsidRDefault="000E5DA4" w:rsidP="003A78A4">
                  <w:pPr>
                    <w:framePr w:hSpace="180" w:wrap="around" w:vAnchor="text" w:hAnchor="margin" w:xAlign="center" w:y="-517"/>
                    <w:rPr>
                      <w:rFonts w:ascii="Calibri" w:hAnsi="Calibri" w:cs="Calibri"/>
                      <w:color w:val="000000"/>
                    </w:rPr>
                  </w:pPr>
                  <w:r w:rsidRPr="000F69E4">
                    <w:rPr>
                      <w:rFonts w:ascii="Calibri" w:hAnsi="Calibri" w:cs="Calibri"/>
                      <w:color w:val="000000"/>
                      <w:sz w:val="22"/>
                      <w:szCs w:val="22"/>
                    </w:rPr>
                    <w:t>Sexual Violence</w:t>
                  </w:r>
                </w:p>
              </w:tc>
              <w:tc>
                <w:tcPr>
                  <w:tcW w:w="1332"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€153,648</w:t>
                  </w:r>
                </w:p>
              </w:tc>
              <w:tc>
                <w:tcPr>
                  <w:tcW w:w="1184"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€107,768</w:t>
                  </w:r>
                </w:p>
              </w:tc>
              <w:tc>
                <w:tcPr>
                  <w:tcW w:w="1184"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€3,500</w:t>
                  </w:r>
                </w:p>
              </w:tc>
              <w:tc>
                <w:tcPr>
                  <w:tcW w:w="1331"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€0</w:t>
                  </w:r>
                </w:p>
              </w:tc>
              <w:tc>
                <w:tcPr>
                  <w:tcW w:w="1332"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€6,168</w:t>
                  </w:r>
                </w:p>
              </w:tc>
              <w:tc>
                <w:tcPr>
                  <w:tcW w:w="1332"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€3,588</w:t>
                  </w:r>
                </w:p>
              </w:tc>
              <w:tc>
                <w:tcPr>
                  <w:tcW w:w="1094"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€32,625</w:t>
                  </w:r>
                </w:p>
              </w:tc>
            </w:tr>
            <w:tr w:rsidR="000E5DA4" w:rsidRPr="000F69E4" w:rsidTr="003A78A4">
              <w:trPr>
                <w:trHeight w:val="20"/>
                <w:jc w:val="center"/>
              </w:trPr>
              <w:tc>
                <w:tcPr>
                  <w:tcW w:w="1475" w:type="dxa"/>
                  <w:tcBorders>
                    <w:top w:val="nil"/>
                    <w:left w:val="single" w:sz="4" w:space="0" w:color="auto"/>
                    <w:bottom w:val="single" w:sz="4" w:space="0" w:color="auto"/>
                    <w:right w:val="single" w:sz="4" w:space="0" w:color="auto"/>
                  </w:tcBorders>
                  <w:shd w:val="clear" w:color="auto" w:fill="D6E3BC" w:themeFill="accent3" w:themeFillTint="66"/>
                  <w:noWrap/>
                  <w:vAlign w:val="bottom"/>
                  <w:hideMark/>
                </w:tcPr>
                <w:p w:rsidR="000E5DA4" w:rsidRPr="000F69E4" w:rsidRDefault="000E5DA4" w:rsidP="003A78A4">
                  <w:pPr>
                    <w:framePr w:hSpace="180" w:wrap="around" w:vAnchor="text" w:hAnchor="margin" w:xAlign="center" w:y="-517"/>
                    <w:rPr>
                      <w:rFonts w:ascii="Calibri" w:hAnsi="Calibri" w:cs="Calibri"/>
                      <w:color w:val="000000"/>
                    </w:rPr>
                  </w:pPr>
                  <w:r w:rsidRPr="000F69E4">
                    <w:rPr>
                      <w:rFonts w:ascii="Calibri" w:hAnsi="Calibri" w:cs="Calibri"/>
                      <w:color w:val="000000"/>
                      <w:sz w:val="22"/>
                      <w:szCs w:val="22"/>
                    </w:rPr>
                    <w:t>Counselling</w:t>
                  </w:r>
                </w:p>
              </w:tc>
              <w:tc>
                <w:tcPr>
                  <w:tcW w:w="1332"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€57,337</w:t>
                  </w:r>
                </w:p>
              </w:tc>
              <w:tc>
                <w:tcPr>
                  <w:tcW w:w="1184"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€49,900</w:t>
                  </w:r>
                </w:p>
              </w:tc>
              <w:tc>
                <w:tcPr>
                  <w:tcW w:w="1184"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€2,637</w:t>
                  </w:r>
                </w:p>
              </w:tc>
              <w:tc>
                <w:tcPr>
                  <w:tcW w:w="1331"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€1,661</w:t>
                  </w:r>
                </w:p>
              </w:tc>
              <w:tc>
                <w:tcPr>
                  <w:tcW w:w="1332"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€180</w:t>
                  </w:r>
                </w:p>
              </w:tc>
              <w:tc>
                <w:tcPr>
                  <w:tcW w:w="1332"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€0</w:t>
                  </w:r>
                </w:p>
              </w:tc>
              <w:tc>
                <w:tcPr>
                  <w:tcW w:w="1094"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€2,959</w:t>
                  </w:r>
                </w:p>
              </w:tc>
            </w:tr>
            <w:tr w:rsidR="000E5DA4" w:rsidRPr="000F69E4" w:rsidTr="003A78A4">
              <w:trPr>
                <w:trHeight w:val="20"/>
                <w:jc w:val="center"/>
              </w:trPr>
              <w:tc>
                <w:tcPr>
                  <w:tcW w:w="1475" w:type="dxa"/>
                  <w:tcBorders>
                    <w:top w:val="nil"/>
                    <w:left w:val="single" w:sz="4" w:space="0" w:color="auto"/>
                    <w:bottom w:val="single" w:sz="4" w:space="0" w:color="auto"/>
                    <w:right w:val="single" w:sz="4" w:space="0" w:color="auto"/>
                  </w:tcBorders>
                  <w:shd w:val="clear" w:color="auto" w:fill="D6E3BC" w:themeFill="accent3" w:themeFillTint="66"/>
                  <w:noWrap/>
                  <w:vAlign w:val="bottom"/>
                  <w:hideMark/>
                </w:tcPr>
                <w:p w:rsidR="000E5DA4" w:rsidRPr="000F69E4" w:rsidRDefault="000E5DA4" w:rsidP="003A78A4">
                  <w:pPr>
                    <w:framePr w:hSpace="180" w:wrap="around" w:vAnchor="text" w:hAnchor="margin" w:xAlign="center" w:y="-517"/>
                    <w:rPr>
                      <w:rFonts w:ascii="Calibri" w:hAnsi="Calibri" w:cs="Calibri"/>
                      <w:color w:val="000000"/>
                    </w:rPr>
                  </w:pPr>
                  <w:r w:rsidRPr="000F69E4">
                    <w:rPr>
                      <w:rFonts w:ascii="Calibri" w:hAnsi="Calibri" w:cs="Calibri"/>
                      <w:color w:val="000000"/>
                      <w:sz w:val="22"/>
                      <w:szCs w:val="22"/>
                    </w:rPr>
                    <w:t>Children</w:t>
                  </w:r>
                </w:p>
              </w:tc>
              <w:tc>
                <w:tcPr>
                  <w:tcW w:w="1332"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€38,700</w:t>
                  </w:r>
                </w:p>
              </w:tc>
              <w:tc>
                <w:tcPr>
                  <w:tcW w:w="1184"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€38,700</w:t>
                  </w:r>
                </w:p>
              </w:tc>
              <w:tc>
                <w:tcPr>
                  <w:tcW w:w="1184"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€0</w:t>
                  </w:r>
                </w:p>
              </w:tc>
              <w:tc>
                <w:tcPr>
                  <w:tcW w:w="1331"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€0</w:t>
                  </w:r>
                </w:p>
              </w:tc>
              <w:tc>
                <w:tcPr>
                  <w:tcW w:w="1332"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€0</w:t>
                  </w:r>
                </w:p>
              </w:tc>
              <w:tc>
                <w:tcPr>
                  <w:tcW w:w="1332"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€0</w:t>
                  </w:r>
                </w:p>
              </w:tc>
              <w:tc>
                <w:tcPr>
                  <w:tcW w:w="1094"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color w:val="000000"/>
                    </w:rPr>
                  </w:pPr>
                  <w:r w:rsidRPr="000F69E4">
                    <w:rPr>
                      <w:rFonts w:ascii="Calibri" w:hAnsi="Calibri" w:cs="Calibri"/>
                      <w:color w:val="000000"/>
                      <w:sz w:val="22"/>
                      <w:szCs w:val="22"/>
                    </w:rPr>
                    <w:t>€0</w:t>
                  </w:r>
                </w:p>
              </w:tc>
            </w:tr>
            <w:tr w:rsidR="000E5DA4" w:rsidRPr="000F69E4" w:rsidTr="003A78A4">
              <w:trPr>
                <w:trHeight w:val="356"/>
                <w:jc w:val="center"/>
              </w:trPr>
              <w:tc>
                <w:tcPr>
                  <w:tcW w:w="1475" w:type="dxa"/>
                  <w:tcBorders>
                    <w:top w:val="nil"/>
                    <w:left w:val="single" w:sz="4" w:space="0" w:color="auto"/>
                    <w:bottom w:val="single" w:sz="4" w:space="0" w:color="auto"/>
                    <w:right w:val="single" w:sz="4" w:space="0" w:color="auto"/>
                  </w:tcBorders>
                  <w:shd w:val="clear" w:color="auto" w:fill="D6E3BC" w:themeFill="accent3" w:themeFillTint="66"/>
                  <w:noWrap/>
                  <w:vAlign w:val="bottom"/>
                  <w:hideMark/>
                </w:tcPr>
                <w:p w:rsidR="000E5DA4" w:rsidRPr="000F69E4" w:rsidRDefault="000E5DA4" w:rsidP="003A78A4">
                  <w:pPr>
                    <w:framePr w:hSpace="180" w:wrap="around" w:vAnchor="text" w:hAnchor="margin" w:xAlign="center" w:y="-517"/>
                    <w:rPr>
                      <w:rFonts w:ascii="Calibri" w:hAnsi="Calibri" w:cs="Calibri"/>
                      <w:b/>
                      <w:color w:val="000000"/>
                    </w:rPr>
                  </w:pPr>
                  <w:r w:rsidRPr="000F69E4">
                    <w:rPr>
                      <w:rFonts w:ascii="Calibri" w:hAnsi="Calibri" w:cs="Calibri"/>
                      <w:b/>
                      <w:color w:val="000000"/>
                      <w:sz w:val="22"/>
                      <w:szCs w:val="22"/>
                    </w:rPr>
                    <w:t>Total</w:t>
                  </w:r>
                </w:p>
              </w:tc>
              <w:tc>
                <w:tcPr>
                  <w:tcW w:w="1332"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b/>
                      <w:color w:val="000000"/>
                    </w:rPr>
                  </w:pPr>
                  <w:r>
                    <w:rPr>
                      <w:rFonts w:ascii="Calibri" w:hAnsi="Calibri" w:cs="Calibri"/>
                      <w:b/>
                      <w:color w:val="000000"/>
                      <w:sz w:val="22"/>
                      <w:szCs w:val="22"/>
                    </w:rPr>
                    <w:t xml:space="preserve">1,190,726 </w:t>
                  </w:r>
                </w:p>
              </w:tc>
              <w:tc>
                <w:tcPr>
                  <w:tcW w:w="1184"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b/>
                      <w:color w:val="000000"/>
                    </w:rPr>
                  </w:pPr>
                  <w:r w:rsidRPr="000F69E4">
                    <w:rPr>
                      <w:rFonts w:ascii="Calibri" w:hAnsi="Calibri" w:cs="Calibri"/>
                      <w:b/>
                      <w:color w:val="000000"/>
                      <w:sz w:val="22"/>
                      <w:szCs w:val="22"/>
                    </w:rPr>
                    <w:t>€820,265</w:t>
                  </w:r>
                </w:p>
              </w:tc>
              <w:tc>
                <w:tcPr>
                  <w:tcW w:w="1184"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b/>
                      <w:color w:val="000000"/>
                    </w:rPr>
                  </w:pPr>
                  <w:r w:rsidRPr="000F69E4">
                    <w:rPr>
                      <w:rFonts w:ascii="Calibri" w:hAnsi="Calibri" w:cs="Calibri"/>
                      <w:b/>
                      <w:color w:val="000000"/>
                      <w:sz w:val="22"/>
                      <w:szCs w:val="22"/>
                    </w:rPr>
                    <w:t>€50,288</w:t>
                  </w:r>
                </w:p>
              </w:tc>
              <w:tc>
                <w:tcPr>
                  <w:tcW w:w="1331"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b/>
                      <w:color w:val="000000"/>
                    </w:rPr>
                  </w:pPr>
                  <w:r w:rsidRPr="000F69E4">
                    <w:rPr>
                      <w:rFonts w:ascii="Calibri" w:hAnsi="Calibri" w:cs="Calibri"/>
                      <w:b/>
                      <w:color w:val="000000"/>
                      <w:sz w:val="22"/>
                      <w:szCs w:val="22"/>
                    </w:rPr>
                    <w:t>€104,971</w:t>
                  </w:r>
                </w:p>
              </w:tc>
              <w:tc>
                <w:tcPr>
                  <w:tcW w:w="1332"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b/>
                      <w:color w:val="000000"/>
                    </w:rPr>
                  </w:pPr>
                  <w:r w:rsidRPr="000F69E4">
                    <w:rPr>
                      <w:rFonts w:ascii="Calibri" w:hAnsi="Calibri" w:cs="Calibri"/>
                      <w:b/>
                      <w:color w:val="000000"/>
                      <w:sz w:val="22"/>
                      <w:szCs w:val="22"/>
                    </w:rPr>
                    <w:t>€43,367</w:t>
                  </w:r>
                </w:p>
              </w:tc>
              <w:tc>
                <w:tcPr>
                  <w:tcW w:w="1332"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b/>
                      <w:color w:val="000000"/>
                    </w:rPr>
                  </w:pPr>
                  <w:r w:rsidRPr="000F69E4">
                    <w:rPr>
                      <w:rFonts w:ascii="Calibri" w:hAnsi="Calibri" w:cs="Calibri"/>
                      <w:b/>
                      <w:color w:val="000000"/>
                      <w:sz w:val="22"/>
                      <w:szCs w:val="22"/>
                    </w:rPr>
                    <w:t>€53,907</w:t>
                  </w:r>
                </w:p>
              </w:tc>
              <w:tc>
                <w:tcPr>
                  <w:tcW w:w="1094" w:type="dxa"/>
                  <w:tcBorders>
                    <w:top w:val="nil"/>
                    <w:left w:val="nil"/>
                    <w:bottom w:val="single" w:sz="4" w:space="0" w:color="auto"/>
                    <w:right w:val="single" w:sz="4" w:space="0" w:color="auto"/>
                  </w:tcBorders>
                  <w:shd w:val="clear" w:color="auto" w:fill="auto"/>
                  <w:noWrap/>
                  <w:vAlign w:val="bottom"/>
                  <w:hideMark/>
                </w:tcPr>
                <w:p w:rsidR="000E5DA4" w:rsidRPr="000F69E4" w:rsidRDefault="000E5DA4" w:rsidP="003A78A4">
                  <w:pPr>
                    <w:framePr w:hSpace="180" w:wrap="around" w:vAnchor="text" w:hAnchor="margin" w:xAlign="center" w:y="-517"/>
                    <w:jc w:val="right"/>
                    <w:rPr>
                      <w:rFonts w:ascii="Calibri" w:hAnsi="Calibri" w:cs="Calibri"/>
                      <w:b/>
                      <w:color w:val="000000"/>
                    </w:rPr>
                  </w:pPr>
                  <w:r w:rsidRPr="000F69E4">
                    <w:rPr>
                      <w:rFonts w:ascii="Calibri" w:hAnsi="Calibri" w:cs="Calibri"/>
                      <w:b/>
                      <w:color w:val="000000"/>
                      <w:sz w:val="22"/>
                      <w:szCs w:val="22"/>
                    </w:rPr>
                    <w:t>€11</w:t>
                  </w:r>
                  <w:r>
                    <w:rPr>
                      <w:rFonts w:ascii="Calibri" w:hAnsi="Calibri" w:cs="Calibri"/>
                      <w:b/>
                      <w:color w:val="000000"/>
                      <w:sz w:val="22"/>
                      <w:szCs w:val="22"/>
                    </w:rPr>
                    <w:t>7,928</w:t>
                  </w:r>
                </w:p>
              </w:tc>
            </w:tr>
            <w:tr w:rsidR="000E5DA4" w:rsidRPr="000F69E4" w:rsidTr="003A78A4">
              <w:trPr>
                <w:trHeight w:val="405"/>
                <w:jc w:val="center"/>
              </w:trPr>
              <w:tc>
                <w:tcPr>
                  <w:tcW w:w="1475" w:type="dxa"/>
                  <w:tcBorders>
                    <w:top w:val="nil"/>
                    <w:left w:val="single" w:sz="4" w:space="0" w:color="auto"/>
                    <w:bottom w:val="single" w:sz="4" w:space="0" w:color="auto"/>
                    <w:right w:val="single" w:sz="4" w:space="0" w:color="auto"/>
                  </w:tcBorders>
                  <w:shd w:val="clear" w:color="auto" w:fill="D6E3BC" w:themeFill="accent3" w:themeFillTint="66"/>
                  <w:noWrap/>
                  <w:vAlign w:val="bottom"/>
                  <w:hideMark/>
                </w:tcPr>
                <w:p w:rsidR="000E5DA4" w:rsidRPr="00EA6FC7" w:rsidRDefault="000E5DA4" w:rsidP="003A78A4">
                  <w:pPr>
                    <w:framePr w:hSpace="180" w:wrap="around" w:vAnchor="text" w:hAnchor="margin" w:xAlign="center" w:y="-517"/>
                    <w:rPr>
                      <w:rFonts w:ascii="Calibri" w:hAnsi="Calibri" w:cs="Calibri"/>
                      <w:b/>
                      <w:color w:val="000000"/>
                    </w:rPr>
                  </w:pPr>
                  <w:r w:rsidRPr="00EA6FC7">
                    <w:rPr>
                      <w:rFonts w:ascii="Calibri" w:hAnsi="Calibri" w:cs="Calibri"/>
                      <w:b/>
                      <w:color w:val="000000"/>
                      <w:sz w:val="22"/>
                      <w:szCs w:val="22"/>
                    </w:rPr>
                    <w:t> % of total</w:t>
                  </w:r>
                </w:p>
              </w:tc>
              <w:tc>
                <w:tcPr>
                  <w:tcW w:w="1332" w:type="dxa"/>
                  <w:tcBorders>
                    <w:top w:val="nil"/>
                    <w:left w:val="nil"/>
                    <w:bottom w:val="single" w:sz="4" w:space="0" w:color="auto"/>
                    <w:right w:val="single" w:sz="4" w:space="0" w:color="auto"/>
                  </w:tcBorders>
                  <w:shd w:val="clear" w:color="auto" w:fill="auto"/>
                  <w:noWrap/>
                  <w:vAlign w:val="bottom"/>
                  <w:hideMark/>
                </w:tcPr>
                <w:p w:rsidR="000E5DA4" w:rsidRPr="00EA6FC7" w:rsidRDefault="000E5DA4" w:rsidP="003A78A4">
                  <w:pPr>
                    <w:framePr w:hSpace="180" w:wrap="around" w:vAnchor="text" w:hAnchor="margin" w:xAlign="center" w:y="-517"/>
                    <w:rPr>
                      <w:rFonts w:ascii="Calibri" w:hAnsi="Calibri" w:cs="Calibri"/>
                      <w:b/>
                      <w:color w:val="000000"/>
                    </w:rPr>
                  </w:pPr>
                  <w:r w:rsidRPr="00EA6FC7">
                    <w:rPr>
                      <w:rFonts w:ascii="Calibri" w:hAnsi="Calibri" w:cs="Calibri"/>
                      <w:b/>
                      <w:color w:val="000000"/>
                      <w:sz w:val="22"/>
                      <w:szCs w:val="22"/>
                    </w:rPr>
                    <w:t> </w:t>
                  </w:r>
                </w:p>
              </w:tc>
              <w:tc>
                <w:tcPr>
                  <w:tcW w:w="1184" w:type="dxa"/>
                  <w:tcBorders>
                    <w:top w:val="nil"/>
                    <w:left w:val="nil"/>
                    <w:bottom w:val="single" w:sz="4" w:space="0" w:color="auto"/>
                    <w:right w:val="single" w:sz="4" w:space="0" w:color="auto"/>
                  </w:tcBorders>
                  <w:shd w:val="clear" w:color="auto" w:fill="auto"/>
                  <w:noWrap/>
                  <w:vAlign w:val="bottom"/>
                  <w:hideMark/>
                </w:tcPr>
                <w:p w:rsidR="000E5DA4" w:rsidRPr="00EA6FC7" w:rsidRDefault="000E5DA4" w:rsidP="003A78A4">
                  <w:pPr>
                    <w:framePr w:hSpace="180" w:wrap="around" w:vAnchor="text" w:hAnchor="margin" w:xAlign="center" w:y="-517"/>
                    <w:jc w:val="right"/>
                    <w:rPr>
                      <w:rFonts w:ascii="Calibri" w:hAnsi="Calibri" w:cs="Calibri"/>
                      <w:b/>
                      <w:color w:val="000000"/>
                    </w:rPr>
                  </w:pPr>
                  <w:r w:rsidRPr="00EA6FC7">
                    <w:rPr>
                      <w:rFonts w:ascii="Calibri" w:hAnsi="Calibri" w:cs="Calibri"/>
                      <w:b/>
                      <w:color w:val="000000"/>
                      <w:sz w:val="22"/>
                      <w:szCs w:val="22"/>
                    </w:rPr>
                    <w:t> 69%</w:t>
                  </w:r>
                </w:p>
              </w:tc>
              <w:tc>
                <w:tcPr>
                  <w:tcW w:w="1184" w:type="dxa"/>
                  <w:tcBorders>
                    <w:top w:val="nil"/>
                    <w:left w:val="nil"/>
                    <w:bottom w:val="single" w:sz="4" w:space="0" w:color="auto"/>
                    <w:right w:val="single" w:sz="4" w:space="0" w:color="auto"/>
                  </w:tcBorders>
                  <w:shd w:val="clear" w:color="auto" w:fill="auto"/>
                  <w:noWrap/>
                  <w:vAlign w:val="bottom"/>
                  <w:hideMark/>
                </w:tcPr>
                <w:p w:rsidR="000E5DA4" w:rsidRPr="00EA6FC7" w:rsidRDefault="000E5DA4" w:rsidP="003A78A4">
                  <w:pPr>
                    <w:framePr w:hSpace="180" w:wrap="around" w:vAnchor="text" w:hAnchor="margin" w:xAlign="center" w:y="-517"/>
                    <w:jc w:val="right"/>
                    <w:rPr>
                      <w:rFonts w:ascii="Calibri" w:hAnsi="Calibri" w:cs="Calibri"/>
                      <w:b/>
                      <w:color w:val="000000"/>
                    </w:rPr>
                  </w:pPr>
                  <w:r w:rsidRPr="00EA6FC7">
                    <w:rPr>
                      <w:rFonts w:ascii="Calibri" w:hAnsi="Calibri" w:cs="Calibri"/>
                      <w:b/>
                      <w:color w:val="000000"/>
                      <w:sz w:val="22"/>
                      <w:szCs w:val="22"/>
                    </w:rPr>
                    <w:t> 4%</w:t>
                  </w:r>
                </w:p>
              </w:tc>
              <w:tc>
                <w:tcPr>
                  <w:tcW w:w="1331" w:type="dxa"/>
                  <w:tcBorders>
                    <w:top w:val="nil"/>
                    <w:left w:val="nil"/>
                    <w:bottom w:val="single" w:sz="4" w:space="0" w:color="auto"/>
                    <w:right w:val="single" w:sz="4" w:space="0" w:color="auto"/>
                  </w:tcBorders>
                  <w:shd w:val="clear" w:color="auto" w:fill="auto"/>
                  <w:noWrap/>
                  <w:vAlign w:val="bottom"/>
                  <w:hideMark/>
                </w:tcPr>
                <w:p w:rsidR="000E5DA4" w:rsidRPr="00EA6FC7" w:rsidRDefault="000E5DA4" w:rsidP="003A78A4">
                  <w:pPr>
                    <w:framePr w:hSpace="180" w:wrap="around" w:vAnchor="text" w:hAnchor="margin" w:xAlign="center" w:y="-517"/>
                    <w:jc w:val="right"/>
                    <w:rPr>
                      <w:rFonts w:ascii="Calibri" w:hAnsi="Calibri" w:cs="Calibri"/>
                      <w:b/>
                      <w:color w:val="000000"/>
                    </w:rPr>
                  </w:pPr>
                  <w:r w:rsidRPr="00EA6FC7">
                    <w:rPr>
                      <w:rFonts w:ascii="Calibri" w:hAnsi="Calibri" w:cs="Calibri"/>
                      <w:b/>
                      <w:color w:val="000000"/>
                      <w:sz w:val="22"/>
                      <w:szCs w:val="22"/>
                    </w:rPr>
                    <w:t> 9%</w:t>
                  </w:r>
                </w:p>
              </w:tc>
              <w:tc>
                <w:tcPr>
                  <w:tcW w:w="1332" w:type="dxa"/>
                  <w:tcBorders>
                    <w:top w:val="nil"/>
                    <w:left w:val="nil"/>
                    <w:bottom w:val="single" w:sz="4" w:space="0" w:color="auto"/>
                    <w:right w:val="single" w:sz="4" w:space="0" w:color="auto"/>
                  </w:tcBorders>
                  <w:shd w:val="clear" w:color="auto" w:fill="auto"/>
                  <w:noWrap/>
                  <w:vAlign w:val="bottom"/>
                  <w:hideMark/>
                </w:tcPr>
                <w:p w:rsidR="000E5DA4" w:rsidRPr="00EA6FC7" w:rsidRDefault="000E5DA4" w:rsidP="003A78A4">
                  <w:pPr>
                    <w:framePr w:hSpace="180" w:wrap="around" w:vAnchor="text" w:hAnchor="margin" w:xAlign="center" w:y="-517"/>
                    <w:jc w:val="right"/>
                    <w:rPr>
                      <w:rFonts w:ascii="Calibri" w:hAnsi="Calibri" w:cs="Calibri"/>
                      <w:b/>
                      <w:color w:val="000000"/>
                    </w:rPr>
                  </w:pPr>
                  <w:r w:rsidRPr="00EA6FC7">
                    <w:rPr>
                      <w:rFonts w:ascii="Calibri" w:hAnsi="Calibri" w:cs="Calibri"/>
                      <w:b/>
                      <w:color w:val="000000"/>
                      <w:sz w:val="22"/>
                      <w:szCs w:val="22"/>
                    </w:rPr>
                    <w:t> 4%</w:t>
                  </w:r>
                </w:p>
              </w:tc>
              <w:tc>
                <w:tcPr>
                  <w:tcW w:w="1332" w:type="dxa"/>
                  <w:tcBorders>
                    <w:top w:val="nil"/>
                    <w:left w:val="nil"/>
                    <w:bottom w:val="single" w:sz="4" w:space="0" w:color="auto"/>
                    <w:right w:val="single" w:sz="4" w:space="0" w:color="auto"/>
                  </w:tcBorders>
                  <w:shd w:val="clear" w:color="auto" w:fill="auto"/>
                  <w:noWrap/>
                  <w:vAlign w:val="bottom"/>
                  <w:hideMark/>
                </w:tcPr>
                <w:p w:rsidR="000E5DA4" w:rsidRPr="00EA6FC7" w:rsidRDefault="000E5DA4" w:rsidP="003A78A4">
                  <w:pPr>
                    <w:framePr w:hSpace="180" w:wrap="around" w:vAnchor="text" w:hAnchor="margin" w:xAlign="center" w:y="-517"/>
                    <w:jc w:val="right"/>
                    <w:rPr>
                      <w:rFonts w:ascii="Calibri" w:hAnsi="Calibri" w:cs="Calibri"/>
                      <w:b/>
                      <w:color w:val="000000"/>
                    </w:rPr>
                  </w:pPr>
                  <w:r w:rsidRPr="00EA6FC7">
                    <w:rPr>
                      <w:rFonts w:ascii="Calibri" w:hAnsi="Calibri" w:cs="Calibri"/>
                      <w:b/>
                      <w:color w:val="000000"/>
                      <w:sz w:val="22"/>
                      <w:szCs w:val="22"/>
                    </w:rPr>
                    <w:t> 5%</w:t>
                  </w:r>
                </w:p>
              </w:tc>
              <w:tc>
                <w:tcPr>
                  <w:tcW w:w="1094" w:type="dxa"/>
                  <w:tcBorders>
                    <w:top w:val="nil"/>
                    <w:left w:val="nil"/>
                    <w:bottom w:val="single" w:sz="4" w:space="0" w:color="auto"/>
                    <w:right w:val="single" w:sz="4" w:space="0" w:color="auto"/>
                  </w:tcBorders>
                  <w:shd w:val="clear" w:color="auto" w:fill="auto"/>
                  <w:noWrap/>
                  <w:vAlign w:val="bottom"/>
                  <w:hideMark/>
                </w:tcPr>
                <w:p w:rsidR="000E5DA4" w:rsidRPr="00EA6FC7" w:rsidRDefault="000E5DA4" w:rsidP="003A78A4">
                  <w:pPr>
                    <w:framePr w:hSpace="180" w:wrap="around" w:vAnchor="text" w:hAnchor="margin" w:xAlign="center" w:y="-517"/>
                    <w:jc w:val="right"/>
                    <w:rPr>
                      <w:rFonts w:ascii="Calibri" w:hAnsi="Calibri" w:cs="Calibri"/>
                      <w:b/>
                      <w:color w:val="000000"/>
                    </w:rPr>
                  </w:pPr>
                  <w:r w:rsidRPr="00EA6FC7">
                    <w:rPr>
                      <w:rFonts w:ascii="Calibri" w:hAnsi="Calibri" w:cs="Calibri"/>
                      <w:b/>
                      <w:color w:val="000000"/>
                      <w:sz w:val="22"/>
                      <w:szCs w:val="22"/>
                    </w:rPr>
                    <w:t> 10%</w:t>
                  </w:r>
                </w:p>
              </w:tc>
            </w:tr>
          </w:tbl>
          <w:p w:rsidR="000E5DA4" w:rsidRDefault="000E5DA4" w:rsidP="003A78A4">
            <w:pPr>
              <w:spacing w:line="360" w:lineRule="auto"/>
              <w:rPr>
                <w:rFonts w:ascii="Arial" w:hAnsi="Arial" w:cs="Arial"/>
              </w:rPr>
            </w:pPr>
          </w:p>
          <w:p w:rsidR="000E5DA4" w:rsidRDefault="000E5DA4" w:rsidP="003A78A4">
            <w:pPr>
              <w:spacing w:line="360" w:lineRule="auto"/>
              <w:rPr>
                <w:rFonts w:ascii="Arial" w:hAnsi="Arial" w:cs="Arial"/>
              </w:rPr>
            </w:pPr>
          </w:p>
          <w:p w:rsidR="000E5DA4" w:rsidRDefault="000E5DA4" w:rsidP="003A78A4">
            <w:pPr>
              <w:spacing w:line="360" w:lineRule="auto"/>
              <w:rPr>
                <w:rFonts w:ascii="Arial" w:hAnsi="Arial" w:cs="Arial"/>
              </w:rPr>
            </w:pPr>
          </w:p>
          <w:p w:rsidR="000E5DA4" w:rsidRDefault="000E5DA4" w:rsidP="003A78A4">
            <w:pPr>
              <w:spacing w:line="360" w:lineRule="auto"/>
              <w:rPr>
                <w:rFonts w:ascii="Arial" w:hAnsi="Arial" w:cs="Arial"/>
              </w:rPr>
            </w:pPr>
          </w:p>
          <w:p w:rsidR="000E5DA4" w:rsidRDefault="000E5DA4" w:rsidP="003A78A4">
            <w:pPr>
              <w:spacing w:line="360" w:lineRule="auto"/>
              <w:rPr>
                <w:rFonts w:ascii="Arial" w:hAnsi="Arial" w:cs="Arial"/>
              </w:rPr>
            </w:pPr>
          </w:p>
          <w:p w:rsidR="000E5DA4" w:rsidRDefault="000E5DA4" w:rsidP="003A78A4">
            <w:pPr>
              <w:spacing w:line="360" w:lineRule="auto"/>
              <w:rPr>
                <w:rFonts w:ascii="Arial" w:hAnsi="Arial" w:cs="Arial"/>
              </w:rPr>
            </w:pPr>
          </w:p>
          <w:p w:rsidR="000E5DA4" w:rsidRDefault="000E5DA4" w:rsidP="003A78A4">
            <w:pPr>
              <w:spacing w:line="360" w:lineRule="auto"/>
              <w:rPr>
                <w:rFonts w:ascii="Arial" w:hAnsi="Arial" w:cs="Arial"/>
              </w:rPr>
            </w:pPr>
          </w:p>
          <w:p w:rsidR="000E5DA4" w:rsidRDefault="000E5DA4" w:rsidP="003A78A4">
            <w:pPr>
              <w:spacing w:line="360" w:lineRule="auto"/>
              <w:rPr>
                <w:rFonts w:ascii="Arial" w:hAnsi="Arial" w:cs="Arial"/>
              </w:rPr>
            </w:pPr>
          </w:p>
          <w:p w:rsidR="000E5DA4" w:rsidRDefault="000E5DA4" w:rsidP="003A78A4">
            <w:pPr>
              <w:spacing w:line="360" w:lineRule="auto"/>
              <w:rPr>
                <w:rFonts w:ascii="Arial" w:hAnsi="Arial" w:cs="Arial"/>
              </w:rPr>
            </w:pPr>
          </w:p>
          <w:p w:rsidR="000E5DA4" w:rsidRDefault="000E5DA4" w:rsidP="003A78A4">
            <w:pPr>
              <w:spacing w:line="360" w:lineRule="auto"/>
              <w:rPr>
                <w:rFonts w:ascii="Arial" w:hAnsi="Arial" w:cs="Arial"/>
              </w:rPr>
            </w:pPr>
          </w:p>
          <w:p w:rsidR="000E5DA4" w:rsidRDefault="000E5DA4" w:rsidP="003A78A4">
            <w:pPr>
              <w:spacing w:line="360" w:lineRule="auto"/>
              <w:rPr>
                <w:rFonts w:ascii="Arial" w:hAnsi="Arial" w:cs="Arial"/>
              </w:rPr>
            </w:pPr>
          </w:p>
          <w:p w:rsidR="000E5DA4" w:rsidRDefault="000E5DA4" w:rsidP="003A78A4">
            <w:pPr>
              <w:spacing w:line="360" w:lineRule="auto"/>
              <w:rPr>
                <w:rFonts w:ascii="Arial" w:hAnsi="Arial" w:cs="Arial"/>
              </w:rPr>
            </w:pPr>
          </w:p>
          <w:p w:rsidR="000E5DA4" w:rsidRDefault="000E5DA4" w:rsidP="003A78A4">
            <w:pPr>
              <w:spacing w:line="360" w:lineRule="auto"/>
              <w:rPr>
                <w:rFonts w:ascii="Arial" w:hAnsi="Arial" w:cs="Arial"/>
              </w:rPr>
            </w:pPr>
          </w:p>
          <w:p w:rsidR="000E5DA4" w:rsidRDefault="000E5DA4" w:rsidP="003A78A4">
            <w:pPr>
              <w:spacing w:line="360" w:lineRule="auto"/>
              <w:rPr>
                <w:rFonts w:ascii="Arial" w:hAnsi="Arial" w:cs="Arial"/>
              </w:rPr>
            </w:pPr>
          </w:p>
          <w:p w:rsidR="000E5DA4" w:rsidRDefault="000E5DA4" w:rsidP="003A78A4">
            <w:pPr>
              <w:spacing w:line="360" w:lineRule="auto"/>
              <w:rPr>
                <w:rFonts w:ascii="Arial" w:hAnsi="Arial" w:cs="Arial"/>
              </w:rPr>
            </w:pPr>
          </w:p>
          <w:p w:rsidR="000E5DA4" w:rsidRDefault="000E5DA4" w:rsidP="003A78A4">
            <w:pPr>
              <w:spacing w:line="360" w:lineRule="auto"/>
              <w:rPr>
                <w:rFonts w:ascii="Arial" w:hAnsi="Arial" w:cs="Arial"/>
              </w:rPr>
            </w:pPr>
          </w:p>
          <w:p w:rsidR="000E5DA4" w:rsidRDefault="000E5DA4" w:rsidP="003A78A4">
            <w:pPr>
              <w:spacing w:line="360" w:lineRule="auto"/>
              <w:rPr>
                <w:rFonts w:ascii="Arial" w:hAnsi="Arial" w:cs="Arial"/>
              </w:rPr>
            </w:pPr>
          </w:p>
          <w:p w:rsidR="000E5DA4" w:rsidRDefault="000E5DA4" w:rsidP="003A78A4">
            <w:pPr>
              <w:spacing w:line="360" w:lineRule="auto"/>
              <w:rPr>
                <w:rFonts w:ascii="Arial" w:hAnsi="Arial" w:cs="Arial"/>
              </w:rPr>
            </w:pPr>
          </w:p>
          <w:p w:rsidR="000E5DA4" w:rsidRPr="00A660FA" w:rsidRDefault="000E5DA4" w:rsidP="003A78A4">
            <w:pPr>
              <w:rPr>
                <w:rFonts w:ascii="Arial" w:hAnsi="Arial" w:cs="Arial"/>
                <w:b/>
                <w:color w:val="4F6228" w:themeColor="accent3" w:themeShade="80"/>
              </w:rPr>
            </w:pPr>
            <w:r w:rsidRPr="00A660FA">
              <w:rPr>
                <w:rFonts w:ascii="Arial" w:hAnsi="Arial" w:cs="Arial"/>
                <w:b/>
                <w:color w:val="4F6228" w:themeColor="accent3" w:themeShade="80"/>
                <w:szCs w:val="22"/>
              </w:rPr>
              <w:t>5. Staff Salary costs and Staff Expenses Costs</w:t>
            </w:r>
          </w:p>
          <w:p w:rsidR="000E5DA4" w:rsidRPr="002D5FEF" w:rsidRDefault="000E5DA4" w:rsidP="003A78A4">
            <w:pPr>
              <w:rPr>
                <w:rFonts w:ascii="Arial" w:hAnsi="Arial" w:cs="Arial"/>
                <w:b/>
                <w:color w:val="4F6228" w:themeColor="accent3" w:themeShade="80"/>
              </w:rPr>
            </w:pPr>
          </w:p>
          <w:p w:rsidR="000E5DA4" w:rsidRDefault="000E5DA4" w:rsidP="003A78A4">
            <w:pPr>
              <w:spacing w:line="360" w:lineRule="auto"/>
              <w:rPr>
                <w:rFonts w:ascii="Arial" w:hAnsi="Arial" w:cs="Arial"/>
              </w:rPr>
            </w:pPr>
            <w:r w:rsidRPr="002D5FEF">
              <w:rPr>
                <w:rFonts w:ascii="Arial" w:hAnsi="Arial" w:cs="Arial"/>
                <w:b/>
                <w:color w:val="4F6228" w:themeColor="accent3" w:themeShade="80"/>
                <w:sz w:val="22"/>
                <w:szCs w:val="22"/>
              </w:rPr>
              <w:t>5.1</w:t>
            </w:r>
            <w:r>
              <w:rPr>
                <w:rFonts w:ascii="Arial" w:hAnsi="Arial" w:cs="Arial"/>
                <w:b/>
                <w:sz w:val="22"/>
                <w:szCs w:val="22"/>
              </w:rPr>
              <w:t xml:space="preserve"> </w:t>
            </w:r>
            <w:r w:rsidRPr="00561154">
              <w:rPr>
                <w:rFonts w:ascii="Arial" w:hAnsi="Arial" w:cs="Arial"/>
                <w:b/>
                <w:sz w:val="22"/>
                <w:szCs w:val="22"/>
              </w:rPr>
              <w:t>Staff salaries costs</w:t>
            </w:r>
            <w:r w:rsidRPr="00DF424B">
              <w:rPr>
                <w:rFonts w:ascii="Arial" w:hAnsi="Arial" w:cs="Arial"/>
                <w:sz w:val="22"/>
                <w:szCs w:val="22"/>
              </w:rPr>
              <w:t xml:space="preserve"> amounted to </w:t>
            </w:r>
            <w:r w:rsidRPr="00DF424B">
              <w:rPr>
                <w:rFonts w:ascii="Arial" w:hAnsi="Arial" w:cs="Arial"/>
                <w:b/>
                <w:sz w:val="22"/>
                <w:szCs w:val="22"/>
              </w:rPr>
              <w:t>€</w:t>
            </w:r>
            <w:r>
              <w:rPr>
                <w:rFonts w:ascii="Arial" w:hAnsi="Arial" w:cs="Arial"/>
                <w:b/>
                <w:sz w:val="22"/>
                <w:szCs w:val="22"/>
              </w:rPr>
              <w:t xml:space="preserve">820,265 </w:t>
            </w:r>
            <w:r w:rsidRPr="00DF424B">
              <w:rPr>
                <w:rFonts w:ascii="Arial" w:hAnsi="Arial" w:cs="Arial"/>
                <w:sz w:val="22"/>
                <w:szCs w:val="22"/>
              </w:rPr>
              <w:t>or</w:t>
            </w:r>
            <w:r>
              <w:rPr>
                <w:rFonts w:ascii="Arial" w:hAnsi="Arial" w:cs="Arial"/>
                <w:sz w:val="22"/>
                <w:szCs w:val="22"/>
              </w:rPr>
              <w:t xml:space="preserve"> 69</w:t>
            </w:r>
            <w:r w:rsidRPr="00DF424B">
              <w:rPr>
                <w:rFonts w:ascii="Arial" w:hAnsi="Arial" w:cs="Arial"/>
                <w:sz w:val="22"/>
                <w:szCs w:val="22"/>
              </w:rPr>
              <w:t xml:space="preserve"> % of the total spent by organisations.  This is the highest cost in provi</w:t>
            </w:r>
            <w:r>
              <w:rPr>
                <w:rFonts w:ascii="Arial" w:hAnsi="Arial" w:cs="Arial"/>
                <w:sz w:val="22"/>
                <w:szCs w:val="22"/>
              </w:rPr>
              <w:t>ding these services. There were 112</w:t>
            </w:r>
            <w:r w:rsidRPr="00DF424B">
              <w:rPr>
                <w:rFonts w:ascii="Arial" w:hAnsi="Arial" w:cs="Arial"/>
                <w:sz w:val="22"/>
                <w:szCs w:val="22"/>
              </w:rPr>
              <w:t xml:space="preserve"> staff in total working in the organisations engaged in work funded by the </w:t>
            </w:r>
            <w:r>
              <w:rPr>
                <w:rFonts w:ascii="Arial" w:hAnsi="Arial" w:cs="Arial"/>
                <w:sz w:val="22"/>
                <w:szCs w:val="22"/>
              </w:rPr>
              <w:t xml:space="preserve">Victims of Crime Office. </w:t>
            </w:r>
            <w:r w:rsidRPr="00DF424B">
              <w:rPr>
                <w:rFonts w:ascii="Arial" w:hAnsi="Arial" w:cs="Arial"/>
                <w:sz w:val="22"/>
                <w:szCs w:val="22"/>
              </w:rPr>
              <w:t xml:space="preserve"> This the equivalent of</w:t>
            </w:r>
            <w:r>
              <w:rPr>
                <w:rFonts w:ascii="Arial" w:hAnsi="Arial" w:cs="Arial"/>
                <w:sz w:val="22"/>
                <w:szCs w:val="22"/>
              </w:rPr>
              <w:t xml:space="preserve"> 22 </w:t>
            </w:r>
            <w:r w:rsidRPr="00DF424B">
              <w:rPr>
                <w:rFonts w:ascii="Arial" w:hAnsi="Arial" w:cs="Arial"/>
                <w:sz w:val="22"/>
                <w:szCs w:val="22"/>
              </w:rPr>
              <w:t>full time staff working at an average cost of €</w:t>
            </w:r>
            <w:r>
              <w:rPr>
                <w:rFonts w:ascii="Arial" w:hAnsi="Arial" w:cs="Arial"/>
                <w:sz w:val="22"/>
                <w:szCs w:val="22"/>
              </w:rPr>
              <w:t>39,409</w:t>
            </w:r>
            <w:r w:rsidRPr="00DF424B">
              <w:rPr>
                <w:rFonts w:ascii="Arial" w:hAnsi="Arial" w:cs="Arial"/>
                <w:sz w:val="22"/>
                <w:szCs w:val="22"/>
              </w:rPr>
              <w:t xml:space="preserve"> per full time equivalent. The greatest number of staff is in the </w:t>
            </w:r>
            <w:r>
              <w:rPr>
                <w:rFonts w:ascii="Arial" w:hAnsi="Arial" w:cs="Arial"/>
                <w:sz w:val="22"/>
                <w:szCs w:val="22"/>
              </w:rPr>
              <w:t>Domestic Violence Sector</w:t>
            </w:r>
            <w:r w:rsidRPr="00DF424B">
              <w:rPr>
                <w:rFonts w:ascii="Arial" w:hAnsi="Arial" w:cs="Arial"/>
                <w:sz w:val="22"/>
                <w:szCs w:val="22"/>
              </w:rPr>
              <w:t xml:space="preserve"> where they employ</w:t>
            </w:r>
            <w:r>
              <w:rPr>
                <w:rFonts w:ascii="Arial" w:hAnsi="Arial" w:cs="Arial"/>
                <w:sz w:val="22"/>
                <w:szCs w:val="22"/>
              </w:rPr>
              <w:t xml:space="preserve"> 62</w:t>
            </w:r>
            <w:r w:rsidRPr="00DF424B">
              <w:rPr>
                <w:rFonts w:ascii="Arial" w:hAnsi="Arial" w:cs="Arial"/>
                <w:sz w:val="22"/>
                <w:szCs w:val="22"/>
              </w:rPr>
              <w:t xml:space="preserve"> staff, the equivalent to</w:t>
            </w:r>
            <w:r>
              <w:rPr>
                <w:rFonts w:ascii="Arial" w:hAnsi="Arial" w:cs="Arial"/>
                <w:sz w:val="22"/>
                <w:szCs w:val="22"/>
              </w:rPr>
              <w:t xml:space="preserve"> 11</w:t>
            </w:r>
            <w:r w:rsidRPr="00DF424B">
              <w:rPr>
                <w:rFonts w:ascii="Arial" w:hAnsi="Arial" w:cs="Arial"/>
                <w:sz w:val="22"/>
                <w:szCs w:val="22"/>
              </w:rPr>
              <w:t xml:space="preserve"> full time staff with the assistance of the funding received</w:t>
            </w:r>
            <w:r>
              <w:rPr>
                <w:rFonts w:ascii="Arial" w:hAnsi="Arial" w:cs="Arial"/>
                <w:sz w:val="22"/>
                <w:szCs w:val="22"/>
              </w:rPr>
              <w:t>.</w:t>
            </w:r>
            <w:r w:rsidRPr="00DF424B">
              <w:rPr>
                <w:rFonts w:ascii="Arial" w:hAnsi="Arial" w:cs="Arial"/>
                <w:sz w:val="22"/>
                <w:szCs w:val="22"/>
              </w:rPr>
              <w:t xml:space="preserve">  As a result staff costs are highest in the </w:t>
            </w:r>
            <w:r>
              <w:rPr>
                <w:rFonts w:ascii="Arial" w:hAnsi="Arial" w:cs="Arial"/>
                <w:sz w:val="22"/>
                <w:szCs w:val="22"/>
              </w:rPr>
              <w:t>Domestic Violence Sector</w:t>
            </w:r>
            <w:r w:rsidRPr="00DF424B">
              <w:rPr>
                <w:rFonts w:ascii="Arial" w:hAnsi="Arial" w:cs="Arial"/>
                <w:sz w:val="22"/>
                <w:szCs w:val="22"/>
              </w:rPr>
              <w:t xml:space="preserve"> at €</w:t>
            </w:r>
            <w:r>
              <w:rPr>
                <w:rFonts w:ascii="Arial" w:hAnsi="Arial" w:cs="Arial"/>
                <w:sz w:val="22"/>
                <w:szCs w:val="22"/>
              </w:rPr>
              <w:t>366,991</w:t>
            </w:r>
            <w:r w:rsidRPr="00DF424B">
              <w:rPr>
                <w:rFonts w:ascii="Arial" w:hAnsi="Arial" w:cs="Arial"/>
                <w:sz w:val="22"/>
                <w:szCs w:val="22"/>
              </w:rPr>
              <w:t>.The average cost in thi</w:t>
            </w:r>
            <w:r>
              <w:rPr>
                <w:rFonts w:ascii="Arial" w:hAnsi="Arial" w:cs="Arial"/>
                <w:sz w:val="22"/>
                <w:szCs w:val="22"/>
              </w:rPr>
              <w:t>s sector per full time equivalent was</w:t>
            </w:r>
            <w:r w:rsidRPr="00DF424B">
              <w:rPr>
                <w:rFonts w:ascii="Arial" w:hAnsi="Arial" w:cs="Arial"/>
                <w:sz w:val="22"/>
                <w:szCs w:val="22"/>
              </w:rPr>
              <w:t xml:space="preserve"> €</w:t>
            </w:r>
            <w:r>
              <w:rPr>
                <w:rFonts w:ascii="Arial" w:hAnsi="Arial" w:cs="Arial"/>
                <w:sz w:val="22"/>
                <w:szCs w:val="22"/>
              </w:rPr>
              <w:t>34,737.</w:t>
            </w:r>
            <w:r w:rsidRPr="00DF424B">
              <w:rPr>
                <w:rFonts w:ascii="Arial" w:hAnsi="Arial" w:cs="Arial"/>
                <w:sz w:val="22"/>
                <w:szCs w:val="22"/>
              </w:rPr>
              <w:t xml:space="preserve"> Total staff costs are lowest in the Children sector at €</w:t>
            </w:r>
            <w:r>
              <w:rPr>
                <w:rFonts w:ascii="Arial" w:hAnsi="Arial" w:cs="Arial"/>
                <w:sz w:val="22"/>
                <w:szCs w:val="22"/>
              </w:rPr>
              <w:t>38,700. However, they only employ</w:t>
            </w:r>
            <w:r w:rsidRPr="00DF424B">
              <w:rPr>
                <w:rFonts w:ascii="Arial" w:hAnsi="Arial" w:cs="Arial"/>
                <w:sz w:val="22"/>
                <w:szCs w:val="22"/>
              </w:rPr>
              <w:t xml:space="preserve"> </w:t>
            </w:r>
            <w:r>
              <w:rPr>
                <w:rFonts w:ascii="Arial" w:hAnsi="Arial" w:cs="Arial"/>
                <w:sz w:val="22"/>
                <w:szCs w:val="22"/>
              </w:rPr>
              <w:t xml:space="preserve">3 </w:t>
            </w:r>
            <w:r w:rsidRPr="00DF424B">
              <w:rPr>
                <w:rFonts w:ascii="Arial" w:hAnsi="Arial" w:cs="Arial"/>
                <w:sz w:val="22"/>
                <w:szCs w:val="22"/>
              </w:rPr>
              <w:t>persons or the equivalent to 1 full time person.</w:t>
            </w:r>
            <w:r>
              <w:rPr>
                <w:rFonts w:ascii="Arial" w:hAnsi="Arial" w:cs="Arial"/>
                <w:sz w:val="22"/>
                <w:szCs w:val="22"/>
              </w:rPr>
              <w:t xml:space="preserve"> The Sexual Violence Sector employed the equivalent of 2.45 full time staff at a cost of €107,768. The Counselling Sector employed the equivalent of 1.5 full time staff.</w:t>
            </w:r>
          </w:p>
          <w:p w:rsidR="000E5DA4" w:rsidRDefault="000E5DA4" w:rsidP="003A78A4">
            <w:pPr>
              <w:spacing w:line="360" w:lineRule="auto"/>
              <w:rPr>
                <w:rFonts w:ascii="Arial" w:hAnsi="Arial" w:cs="Arial"/>
              </w:rPr>
            </w:pPr>
          </w:p>
          <w:tbl>
            <w:tblPr>
              <w:tblW w:w="10182" w:type="dxa"/>
              <w:tblLayout w:type="fixed"/>
              <w:tblLook w:val="04A0"/>
            </w:tblPr>
            <w:tblGrid>
              <w:gridCol w:w="1693"/>
              <w:gridCol w:w="1279"/>
              <w:gridCol w:w="892"/>
              <w:gridCol w:w="878"/>
              <w:gridCol w:w="1090"/>
              <w:gridCol w:w="1090"/>
              <w:gridCol w:w="1090"/>
              <w:gridCol w:w="1075"/>
              <w:gridCol w:w="1095"/>
            </w:tblGrid>
            <w:tr w:rsidR="000E5DA4" w:rsidRPr="00F86DC0" w:rsidTr="003A78A4">
              <w:trPr>
                <w:trHeight w:val="600"/>
              </w:trPr>
              <w:tc>
                <w:tcPr>
                  <w:tcW w:w="1693" w:type="dxa"/>
                  <w:tcBorders>
                    <w:top w:val="single" w:sz="4" w:space="0" w:color="auto"/>
                    <w:left w:val="single" w:sz="4" w:space="0" w:color="auto"/>
                    <w:bottom w:val="single" w:sz="4" w:space="0" w:color="auto"/>
                    <w:right w:val="single" w:sz="4" w:space="0" w:color="auto"/>
                  </w:tcBorders>
                  <w:shd w:val="clear" w:color="000000" w:fill="D7E4BC"/>
                  <w:vAlign w:val="bottom"/>
                  <w:hideMark/>
                </w:tcPr>
                <w:p w:rsidR="000E5DA4" w:rsidRPr="00F86DC0" w:rsidRDefault="000E5DA4" w:rsidP="003A78A4">
                  <w:pPr>
                    <w:framePr w:hSpace="180" w:wrap="around" w:vAnchor="text" w:hAnchor="margin" w:xAlign="center" w:y="-517"/>
                    <w:rPr>
                      <w:rFonts w:ascii="Calibri" w:hAnsi="Calibri" w:cs="Calibri"/>
                      <w:color w:val="000000"/>
                    </w:rPr>
                  </w:pPr>
                  <w:r w:rsidRPr="00F86DC0">
                    <w:rPr>
                      <w:rFonts w:ascii="Calibri" w:hAnsi="Calibri" w:cs="Calibri"/>
                      <w:color w:val="000000"/>
                      <w:sz w:val="22"/>
                      <w:szCs w:val="22"/>
                    </w:rPr>
                    <w:t>Sector</w:t>
                  </w:r>
                </w:p>
              </w:tc>
              <w:tc>
                <w:tcPr>
                  <w:tcW w:w="1279" w:type="dxa"/>
                  <w:tcBorders>
                    <w:top w:val="single" w:sz="4" w:space="0" w:color="auto"/>
                    <w:left w:val="nil"/>
                    <w:bottom w:val="single" w:sz="4" w:space="0" w:color="auto"/>
                    <w:right w:val="single" w:sz="4" w:space="0" w:color="auto"/>
                  </w:tcBorders>
                  <w:shd w:val="clear" w:color="000000" w:fill="D7E4BC"/>
                  <w:vAlign w:val="bottom"/>
                  <w:hideMark/>
                </w:tcPr>
                <w:p w:rsidR="000E5DA4" w:rsidRPr="00F86DC0" w:rsidRDefault="000E5DA4" w:rsidP="003A78A4">
                  <w:pPr>
                    <w:framePr w:hSpace="180" w:wrap="around" w:vAnchor="text" w:hAnchor="margin" w:xAlign="center" w:y="-517"/>
                    <w:rPr>
                      <w:rFonts w:ascii="Calibri" w:hAnsi="Calibri" w:cs="Calibri"/>
                      <w:color w:val="000000"/>
                    </w:rPr>
                  </w:pPr>
                  <w:r w:rsidRPr="00F86DC0">
                    <w:rPr>
                      <w:rFonts w:ascii="Calibri" w:hAnsi="Calibri" w:cs="Calibri"/>
                      <w:color w:val="000000"/>
                      <w:sz w:val="22"/>
                      <w:szCs w:val="22"/>
                    </w:rPr>
                    <w:t xml:space="preserve">total Cost </w:t>
                  </w:r>
                </w:p>
              </w:tc>
              <w:tc>
                <w:tcPr>
                  <w:tcW w:w="892" w:type="dxa"/>
                  <w:tcBorders>
                    <w:top w:val="single" w:sz="4" w:space="0" w:color="auto"/>
                    <w:left w:val="nil"/>
                    <w:bottom w:val="single" w:sz="4" w:space="0" w:color="auto"/>
                    <w:right w:val="single" w:sz="4" w:space="0" w:color="auto"/>
                  </w:tcBorders>
                  <w:shd w:val="clear" w:color="000000" w:fill="D7E4BC"/>
                  <w:vAlign w:val="bottom"/>
                  <w:hideMark/>
                </w:tcPr>
                <w:p w:rsidR="000E5DA4" w:rsidRPr="00F86DC0" w:rsidRDefault="000E5DA4" w:rsidP="003A78A4">
                  <w:pPr>
                    <w:framePr w:hSpace="180" w:wrap="around" w:vAnchor="text" w:hAnchor="margin" w:xAlign="center" w:y="-517"/>
                    <w:rPr>
                      <w:rFonts w:ascii="Calibri" w:hAnsi="Calibri" w:cs="Calibri"/>
                      <w:color w:val="000000"/>
                    </w:rPr>
                  </w:pPr>
                  <w:r w:rsidRPr="00F86DC0">
                    <w:rPr>
                      <w:rFonts w:ascii="Calibri" w:hAnsi="Calibri" w:cs="Calibri"/>
                      <w:color w:val="000000"/>
                      <w:sz w:val="22"/>
                      <w:szCs w:val="22"/>
                    </w:rPr>
                    <w:t>No. Of FTE Staff</w:t>
                  </w:r>
                </w:p>
              </w:tc>
              <w:tc>
                <w:tcPr>
                  <w:tcW w:w="878" w:type="dxa"/>
                  <w:tcBorders>
                    <w:top w:val="single" w:sz="4" w:space="0" w:color="auto"/>
                    <w:left w:val="nil"/>
                    <w:bottom w:val="single" w:sz="4" w:space="0" w:color="auto"/>
                    <w:right w:val="single" w:sz="4" w:space="0" w:color="auto"/>
                  </w:tcBorders>
                  <w:shd w:val="clear" w:color="000000" w:fill="D7E4BC"/>
                  <w:vAlign w:val="bottom"/>
                  <w:hideMark/>
                </w:tcPr>
                <w:p w:rsidR="000E5DA4" w:rsidRPr="00F86DC0" w:rsidRDefault="000E5DA4" w:rsidP="003A78A4">
                  <w:pPr>
                    <w:framePr w:hSpace="180" w:wrap="around" w:vAnchor="text" w:hAnchor="margin" w:xAlign="center" w:y="-517"/>
                    <w:rPr>
                      <w:rFonts w:ascii="Calibri" w:hAnsi="Calibri" w:cs="Calibri"/>
                      <w:color w:val="000000"/>
                    </w:rPr>
                  </w:pPr>
                  <w:r w:rsidRPr="00F86DC0">
                    <w:rPr>
                      <w:rFonts w:ascii="Calibri" w:hAnsi="Calibri" w:cs="Calibri"/>
                      <w:color w:val="000000"/>
                      <w:sz w:val="22"/>
                      <w:szCs w:val="22"/>
                    </w:rPr>
                    <w:t>total Staff n</w:t>
                  </w:r>
                  <w:r>
                    <w:rPr>
                      <w:rFonts w:ascii="Calibri" w:hAnsi="Calibri" w:cs="Calibri"/>
                      <w:color w:val="000000"/>
                      <w:sz w:val="22"/>
                      <w:szCs w:val="22"/>
                    </w:rPr>
                    <w:t>os.</w:t>
                  </w:r>
                </w:p>
              </w:tc>
              <w:tc>
                <w:tcPr>
                  <w:tcW w:w="1090" w:type="dxa"/>
                  <w:tcBorders>
                    <w:top w:val="single" w:sz="4" w:space="0" w:color="auto"/>
                    <w:left w:val="nil"/>
                    <w:bottom w:val="single" w:sz="4" w:space="0" w:color="auto"/>
                    <w:right w:val="single" w:sz="4" w:space="0" w:color="auto"/>
                  </w:tcBorders>
                  <w:shd w:val="clear" w:color="000000" w:fill="D7E4BC"/>
                  <w:vAlign w:val="bottom"/>
                  <w:hideMark/>
                </w:tcPr>
                <w:p w:rsidR="000E5DA4" w:rsidRPr="00F86DC0" w:rsidRDefault="000E5DA4" w:rsidP="003A78A4">
                  <w:pPr>
                    <w:framePr w:hSpace="180" w:wrap="around" w:vAnchor="text" w:hAnchor="margin" w:xAlign="center" w:y="-517"/>
                    <w:rPr>
                      <w:rFonts w:ascii="Calibri" w:hAnsi="Calibri" w:cs="Calibri"/>
                      <w:color w:val="000000"/>
                    </w:rPr>
                  </w:pPr>
                  <w:r w:rsidRPr="00F86DC0">
                    <w:rPr>
                      <w:rFonts w:ascii="Calibri" w:hAnsi="Calibri" w:cs="Calibri"/>
                      <w:color w:val="000000"/>
                      <w:sz w:val="22"/>
                      <w:szCs w:val="22"/>
                    </w:rPr>
                    <w:t>Staff Salary</w:t>
                  </w:r>
                </w:p>
              </w:tc>
              <w:tc>
                <w:tcPr>
                  <w:tcW w:w="1090" w:type="dxa"/>
                  <w:tcBorders>
                    <w:top w:val="single" w:sz="4" w:space="0" w:color="auto"/>
                    <w:left w:val="nil"/>
                    <w:bottom w:val="single" w:sz="4" w:space="0" w:color="auto"/>
                    <w:right w:val="single" w:sz="4" w:space="0" w:color="auto"/>
                  </w:tcBorders>
                  <w:shd w:val="clear" w:color="000000" w:fill="D7E4BC"/>
                  <w:vAlign w:val="bottom"/>
                  <w:hideMark/>
                </w:tcPr>
                <w:p w:rsidR="000E5DA4" w:rsidRPr="00F86DC0" w:rsidRDefault="000E5DA4" w:rsidP="003A78A4">
                  <w:pPr>
                    <w:framePr w:hSpace="180" w:wrap="around" w:vAnchor="text" w:hAnchor="margin" w:xAlign="center" w:y="-517"/>
                    <w:rPr>
                      <w:rFonts w:ascii="Calibri" w:hAnsi="Calibri" w:cs="Calibri"/>
                      <w:color w:val="000000"/>
                    </w:rPr>
                  </w:pPr>
                  <w:r w:rsidRPr="00F86DC0">
                    <w:rPr>
                      <w:rFonts w:ascii="Calibri" w:hAnsi="Calibri" w:cs="Calibri"/>
                      <w:color w:val="000000"/>
                      <w:sz w:val="22"/>
                      <w:szCs w:val="22"/>
                    </w:rPr>
                    <w:t xml:space="preserve">Staff expenses </w:t>
                  </w:r>
                </w:p>
              </w:tc>
              <w:tc>
                <w:tcPr>
                  <w:tcW w:w="1090" w:type="dxa"/>
                  <w:tcBorders>
                    <w:top w:val="single" w:sz="4" w:space="0" w:color="auto"/>
                    <w:left w:val="nil"/>
                    <w:bottom w:val="single" w:sz="4" w:space="0" w:color="auto"/>
                    <w:right w:val="single" w:sz="4" w:space="0" w:color="auto"/>
                  </w:tcBorders>
                  <w:shd w:val="clear" w:color="000000" w:fill="D7E4BC"/>
                  <w:vAlign w:val="bottom"/>
                  <w:hideMark/>
                </w:tcPr>
                <w:p w:rsidR="000E5DA4" w:rsidRPr="00F86DC0" w:rsidRDefault="000E5DA4" w:rsidP="003A78A4">
                  <w:pPr>
                    <w:framePr w:hSpace="180" w:wrap="around" w:vAnchor="text" w:hAnchor="margin" w:xAlign="center" w:y="-517"/>
                    <w:rPr>
                      <w:rFonts w:ascii="Calibri" w:hAnsi="Calibri" w:cs="Calibri"/>
                      <w:color w:val="000000"/>
                    </w:rPr>
                  </w:pPr>
                  <w:proofErr w:type="spellStart"/>
                  <w:r>
                    <w:rPr>
                      <w:rFonts w:ascii="Calibri" w:hAnsi="Calibri" w:cs="Calibri"/>
                      <w:color w:val="000000"/>
                      <w:sz w:val="22"/>
                      <w:szCs w:val="22"/>
                    </w:rPr>
                    <w:t>Stafff</w:t>
                  </w:r>
                  <w:proofErr w:type="spellEnd"/>
                  <w:r>
                    <w:rPr>
                      <w:rFonts w:ascii="Calibri" w:hAnsi="Calibri" w:cs="Calibri"/>
                      <w:color w:val="000000"/>
                      <w:sz w:val="22"/>
                      <w:szCs w:val="22"/>
                    </w:rPr>
                    <w:t xml:space="preserve"> salaries </w:t>
                  </w:r>
                  <w:r w:rsidRPr="00F86DC0">
                    <w:rPr>
                      <w:rFonts w:ascii="Calibri" w:hAnsi="Calibri" w:cs="Calibri"/>
                      <w:color w:val="000000"/>
                      <w:sz w:val="22"/>
                      <w:szCs w:val="22"/>
                    </w:rPr>
                    <w:t xml:space="preserve"> and Exp</w:t>
                  </w:r>
                  <w:r>
                    <w:rPr>
                      <w:rFonts w:ascii="Calibri" w:hAnsi="Calibri" w:cs="Calibri"/>
                      <w:color w:val="000000"/>
                      <w:sz w:val="22"/>
                      <w:szCs w:val="22"/>
                    </w:rPr>
                    <w:t>enses</w:t>
                  </w:r>
                </w:p>
              </w:tc>
              <w:tc>
                <w:tcPr>
                  <w:tcW w:w="1075" w:type="dxa"/>
                  <w:tcBorders>
                    <w:top w:val="single" w:sz="4" w:space="0" w:color="auto"/>
                    <w:left w:val="nil"/>
                    <w:bottom w:val="single" w:sz="4" w:space="0" w:color="auto"/>
                    <w:right w:val="single" w:sz="4" w:space="0" w:color="auto"/>
                  </w:tcBorders>
                  <w:shd w:val="clear" w:color="000000" w:fill="D7E4BC"/>
                  <w:vAlign w:val="bottom"/>
                  <w:hideMark/>
                </w:tcPr>
                <w:p w:rsidR="000E5DA4" w:rsidRPr="00F86DC0" w:rsidRDefault="000E5DA4" w:rsidP="003A78A4">
                  <w:pPr>
                    <w:framePr w:hSpace="180" w:wrap="around" w:vAnchor="text" w:hAnchor="margin" w:xAlign="center" w:y="-517"/>
                    <w:rPr>
                      <w:rFonts w:ascii="Calibri" w:hAnsi="Calibri" w:cs="Calibri"/>
                      <w:color w:val="000000"/>
                    </w:rPr>
                  </w:pPr>
                  <w:r w:rsidRPr="00F86DC0">
                    <w:rPr>
                      <w:rFonts w:ascii="Calibri" w:hAnsi="Calibri" w:cs="Calibri"/>
                      <w:color w:val="000000"/>
                      <w:sz w:val="22"/>
                      <w:szCs w:val="22"/>
                    </w:rPr>
                    <w:t>% Cost of Total</w:t>
                  </w:r>
                </w:p>
              </w:tc>
              <w:tc>
                <w:tcPr>
                  <w:tcW w:w="1095" w:type="dxa"/>
                  <w:tcBorders>
                    <w:top w:val="single" w:sz="4" w:space="0" w:color="auto"/>
                    <w:left w:val="nil"/>
                    <w:bottom w:val="single" w:sz="4" w:space="0" w:color="auto"/>
                    <w:right w:val="single" w:sz="4" w:space="0" w:color="auto"/>
                  </w:tcBorders>
                  <w:shd w:val="clear" w:color="000000" w:fill="D7E4BC"/>
                  <w:vAlign w:val="bottom"/>
                  <w:hideMark/>
                </w:tcPr>
                <w:p w:rsidR="000E5DA4" w:rsidRPr="00F86DC0" w:rsidRDefault="000E5DA4" w:rsidP="003A78A4">
                  <w:pPr>
                    <w:framePr w:hSpace="180" w:wrap="around" w:vAnchor="text" w:hAnchor="margin" w:xAlign="center" w:y="-517"/>
                    <w:rPr>
                      <w:rFonts w:ascii="Calibri" w:hAnsi="Calibri" w:cs="Calibri"/>
                      <w:color w:val="000000"/>
                    </w:rPr>
                  </w:pPr>
                  <w:r w:rsidRPr="00F86DC0">
                    <w:rPr>
                      <w:rFonts w:ascii="Calibri" w:hAnsi="Calibri" w:cs="Calibri"/>
                      <w:color w:val="000000"/>
                      <w:sz w:val="22"/>
                      <w:szCs w:val="22"/>
                    </w:rPr>
                    <w:t xml:space="preserve">Average Cost </w:t>
                  </w:r>
                  <w:r>
                    <w:rPr>
                      <w:rFonts w:ascii="Calibri" w:hAnsi="Calibri" w:cs="Calibri"/>
                      <w:color w:val="000000"/>
                      <w:sz w:val="22"/>
                      <w:szCs w:val="22"/>
                    </w:rPr>
                    <w:t xml:space="preserve">of staff </w:t>
                  </w:r>
                </w:p>
              </w:tc>
            </w:tr>
            <w:tr w:rsidR="000E5DA4" w:rsidRPr="00F86DC0" w:rsidTr="003A78A4">
              <w:trPr>
                <w:trHeight w:val="300"/>
              </w:trPr>
              <w:tc>
                <w:tcPr>
                  <w:tcW w:w="1693"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F86DC0" w:rsidRDefault="000E5DA4" w:rsidP="003A78A4">
                  <w:pPr>
                    <w:framePr w:hSpace="180" w:wrap="around" w:vAnchor="text" w:hAnchor="margin" w:xAlign="center" w:y="-517"/>
                    <w:rPr>
                      <w:rFonts w:ascii="Calibri" w:hAnsi="Calibri" w:cs="Calibri"/>
                      <w:color w:val="000000"/>
                    </w:rPr>
                  </w:pPr>
                  <w:r w:rsidRPr="00F86DC0">
                    <w:rPr>
                      <w:rFonts w:ascii="Calibri" w:hAnsi="Calibri" w:cs="Calibri"/>
                      <w:color w:val="000000"/>
                      <w:sz w:val="22"/>
                      <w:szCs w:val="22"/>
                    </w:rPr>
                    <w:t>General</w:t>
                  </w:r>
                </w:p>
              </w:tc>
              <w:tc>
                <w:tcPr>
                  <w:tcW w:w="1279"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€486,740</w:t>
                  </w:r>
                </w:p>
              </w:tc>
              <w:tc>
                <w:tcPr>
                  <w:tcW w:w="892"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5.77</w:t>
                  </w:r>
                </w:p>
              </w:tc>
              <w:tc>
                <w:tcPr>
                  <w:tcW w:w="878"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11</w:t>
                  </w:r>
                </w:p>
              </w:tc>
              <w:tc>
                <w:tcPr>
                  <w:tcW w:w="1090"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€256,906</w:t>
                  </w:r>
                </w:p>
              </w:tc>
              <w:tc>
                <w:tcPr>
                  <w:tcW w:w="1090"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w:t>
                  </w:r>
                  <w:r w:rsidRPr="00F86DC0">
                    <w:rPr>
                      <w:rFonts w:ascii="Calibri" w:hAnsi="Calibri" w:cs="Calibri"/>
                      <w:color w:val="000000"/>
                      <w:sz w:val="22"/>
                      <w:szCs w:val="22"/>
                    </w:rPr>
                    <w:t>20,006</w:t>
                  </w:r>
                </w:p>
              </w:tc>
              <w:tc>
                <w:tcPr>
                  <w:tcW w:w="1090"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€276,912</w:t>
                  </w:r>
                </w:p>
              </w:tc>
              <w:tc>
                <w:tcPr>
                  <w:tcW w:w="1075"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57%</w:t>
                  </w:r>
                </w:p>
              </w:tc>
              <w:tc>
                <w:tcPr>
                  <w:tcW w:w="1095"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€47,992</w:t>
                  </w:r>
                </w:p>
              </w:tc>
            </w:tr>
            <w:tr w:rsidR="000E5DA4" w:rsidRPr="00F86DC0" w:rsidTr="003A78A4">
              <w:trPr>
                <w:trHeight w:val="300"/>
              </w:trPr>
              <w:tc>
                <w:tcPr>
                  <w:tcW w:w="1693"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F86DC0" w:rsidRDefault="000E5DA4" w:rsidP="003A78A4">
                  <w:pPr>
                    <w:framePr w:hSpace="180" w:wrap="around" w:vAnchor="text" w:hAnchor="margin" w:xAlign="center" w:y="-517"/>
                    <w:rPr>
                      <w:rFonts w:ascii="Calibri" w:hAnsi="Calibri" w:cs="Calibri"/>
                      <w:color w:val="000000"/>
                    </w:rPr>
                  </w:pPr>
                  <w:r w:rsidRPr="00F86DC0">
                    <w:rPr>
                      <w:rFonts w:ascii="Calibri" w:hAnsi="Calibri" w:cs="Calibri"/>
                      <w:color w:val="000000"/>
                      <w:sz w:val="22"/>
                      <w:szCs w:val="22"/>
                    </w:rPr>
                    <w:t>Domestic Violence</w:t>
                  </w:r>
                </w:p>
              </w:tc>
              <w:tc>
                <w:tcPr>
                  <w:tcW w:w="1279"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€454,301</w:t>
                  </w:r>
                </w:p>
              </w:tc>
              <w:tc>
                <w:tcPr>
                  <w:tcW w:w="892"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11</w:t>
                  </w:r>
                  <w:r>
                    <w:rPr>
                      <w:rFonts w:ascii="Calibri" w:hAnsi="Calibri" w:cs="Calibri"/>
                      <w:color w:val="000000"/>
                      <w:sz w:val="22"/>
                      <w:szCs w:val="22"/>
                    </w:rPr>
                    <w:t>.26</w:t>
                  </w:r>
                </w:p>
              </w:tc>
              <w:tc>
                <w:tcPr>
                  <w:tcW w:w="878"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62</w:t>
                  </w:r>
                </w:p>
              </w:tc>
              <w:tc>
                <w:tcPr>
                  <w:tcW w:w="1090"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€366,991</w:t>
                  </w:r>
                </w:p>
              </w:tc>
              <w:tc>
                <w:tcPr>
                  <w:tcW w:w="1090"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w:t>
                  </w:r>
                  <w:r w:rsidRPr="00F86DC0">
                    <w:rPr>
                      <w:rFonts w:ascii="Calibri" w:hAnsi="Calibri" w:cs="Calibri"/>
                      <w:color w:val="000000"/>
                      <w:sz w:val="22"/>
                      <w:szCs w:val="22"/>
                    </w:rPr>
                    <w:t>24,145</w:t>
                  </w:r>
                </w:p>
              </w:tc>
              <w:tc>
                <w:tcPr>
                  <w:tcW w:w="1090"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€391,137</w:t>
                  </w:r>
                </w:p>
              </w:tc>
              <w:tc>
                <w:tcPr>
                  <w:tcW w:w="1075"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86%</w:t>
                  </w:r>
                </w:p>
              </w:tc>
              <w:tc>
                <w:tcPr>
                  <w:tcW w:w="1095"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€34,737</w:t>
                  </w:r>
                </w:p>
              </w:tc>
            </w:tr>
            <w:tr w:rsidR="000E5DA4" w:rsidRPr="00F86DC0" w:rsidTr="003A78A4">
              <w:trPr>
                <w:trHeight w:val="300"/>
              </w:trPr>
              <w:tc>
                <w:tcPr>
                  <w:tcW w:w="1693"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F86DC0" w:rsidRDefault="000E5DA4" w:rsidP="003A78A4">
                  <w:pPr>
                    <w:framePr w:hSpace="180" w:wrap="around" w:vAnchor="text" w:hAnchor="margin" w:xAlign="center" w:y="-517"/>
                    <w:rPr>
                      <w:rFonts w:ascii="Calibri" w:hAnsi="Calibri" w:cs="Calibri"/>
                      <w:color w:val="000000"/>
                    </w:rPr>
                  </w:pPr>
                  <w:r w:rsidRPr="00F86DC0">
                    <w:rPr>
                      <w:rFonts w:ascii="Calibri" w:hAnsi="Calibri" w:cs="Calibri"/>
                      <w:color w:val="000000"/>
                      <w:sz w:val="22"/>
                      <w:szCs w:val="22"/>
                    </w:rPr>
                    <w:t>Sexual Violence</w:t>
                  </w:r>
                </w:p>
              </w:tc>
              <w:tc>
                <w:tcPr>
                  <w:tcW w:w="1279"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€153,648</w:t>
                  </w:r>
                </w:p>
              </w:tc>
              <w:tc>
                <w:tcPr>
                  <w:tcW w:w="892"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2</w:t>
                  </w:r>
                  <w:r>
                    <w:rPr>
                      <w:rFonts w:ascii="Calibri" w:hAnsi="Calibri" w:cs="Calibri"/>
                      <w:color w:val="000000"/>
                      <w:sz w:val="22"/>
                      <w:szCs w:val="22"/>
                    </w:rPr>
                    <w:t>.45</w:t>
                  </w:r>
                </w:p>
              </w:tc>
              <w:tc>
                <w:tcPr>
                  <w:tcW w:w="878"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22</w:t>
                  </w:r>
                </w:p>
              </w:tc>
              <w:tc>
                <w:tcPr>
                  <w:tcW w:w="1090"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€107,768</w:t>
                  </w:r>
                </w:p>
              </w:tc>
              <w:tc>
                <w:tcPr>
                  <w:tcW w:w="1090"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w:t>
                  </w:r>
                  <w:r w:rsidRPr="00F86DC0">
                    <w:rPr>
                      <w:rFonts w:ascii="Calibri" w:hAnsi="Calibri" w:cs="Calibri"/>
                      <w:color w:val="000000"/>
                      <w:sz w:val="22"/>
                      <w:szCs w:val="22"/>
                    </w:rPr>
                    <w:t>3,500</w:t>
                  </w:r>
                </w:p>
              </w:tc>
              <w:tc>
                <w:tcPr>
                  <w:tcW w:w="1090"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€111,268</w:t>
                  </w:r>
                </w:p>
              </w:tc>
              <w:tc>
                <w:tcPr>
                  <w:tcW w:w="1075"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72%</w:t>
                  </w:r>
                </w:p>
              </w:tc>
              <w:tc>
                <w:tcPr>
                  <w:tcW w:w="1095"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€45,415</w:t>
                  </w:r>
                </w:p>
              </w:tc>
            </w:tr>
            <w:tr w:rsidR="000E5DA4" w:rsidRPr="00F86DC0" w:rsidTr="003A78A4">
              <w:trPr>
                <w:trHeight w:val="300"/>
              </w:trPr>
              <w:tc>
                <w:tcPr>
                  <w:tcW w:w="1693"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F86DC0" w:rsidRDefault="000E5DA4" w:rsidP="003A78A4">
                  <w:pPr>
                    <w:framePr w:hSpace="180" w:wrap="around" w:vAnchor="text" w:hAnchor="margin" w:xAlign="center" w:y="-517"/>
                    <w:rPr>
                      <w:rFonts w:ascii="Calibri" w:hAnsi="Calibri" w:cs="Calibri"/>
                      <w:color w:val="000000"/>
                    </w:rPr>
                  </w:pPr>
                  <w:r w:rsidRPr="00F86DC0">
                    <w:rPr>
                      <w:rFonts w:ascii="Calibri" w:hAnsi="Calibri" w:cs="Calibri"/>
                      <w:color w:val="000000"/>
                      <w:sz w:val="22"/>
                      <w:szCs w:val="22"/>
                    </w:rPr>
                    <w:t>Counselling</w:t>
                  </w:r>
                </w:p>
              </w:tc>
              <w:tc>
                <w:tcPr>
                  <w:tcW w:w="1279"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€57,337</w:t>
                  </w:r>
                </w:p>
              </w:tc>
              <w:tc>
                <w:tcPr>
                  <w:tcW w:w="892"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1.5</w:t>
                  </w:r>
                </w:p>
              </w:tc>
              <w:tc>
                <w:tcPr>
                  <w:tcW w:w="878"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14</w:t>
                  </w:r>
                </w:p>
              </w:tc>
              <w:tc>
                <w:tcPr>
                  <w:tcW w:w="1090"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€49,900</w:t>
                  </w:r>
                </w:p>
              </w:tc>
              <w:tc>
                <w:tcPr>
                  <w:tcW w:w="1090"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w:t>
                  </w:r>
                  <w:r w:rsidRPr="00F86DC0">
                    <w:rPr>
                      <w:rFonts w:ascii="Calibri" w:hAnsi="Calibri" w:cs="Calibri"/>
                      <w:color w:val="000000"/>
                      <w:sz w:val="22"/>
                      <w:szCs w:val="22"/>
                    </w:rPr>
                    <w:t>2,637</w:t>
                  </w:r>
                </w:p>
              </w:tc>
              <w:tc>
                <w:tcPr>
                  <w:tcW w:w="1090"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€52,537</w:t>
                  </w:r>
                </w:p>
              </w:tc>
              <w:tc>
                <w:tcPr>
                  <w:tcW w:w="1075"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92%</w:t>
                  </w:r>
                </w:p>
              </w:tc>
              <w:tc>
                <w:tcPr>
                  <w:tcW w:w="1095"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€35,025</w:t>
                  </w:r>
                </w:p>
              </w:tc>
            </w:tr>
            <w:tr w:rsidR="000E5DA4" w:rsidRPr="00F86DC0" w:rsidTr="003A78A4">
              <w:trPr>
                <w:trHeight w:val="300"/>
              </w:trPr>
              <w:tc>
                <w:tcPr>
                  <w:tcW w:w="1693"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F86DC0" w:rsidRDefault="000E5DA4" w:rsidP="003A78A4">
                  <w:pPr>
                    <w:framePr w:hSpace="180" w:wrap="around" w:vAnchor="text" w:hAnchor="margin" w:xAlign="center" w:y="-517"/>
                    <w:rPr>
                      <w:rFonts w:ascii="Calibri" w:hAnsi="Calibri" w:cs="Calibri"/>
                      <w:color w:val="000000"/>
                    </w:rPr>
                  </w:pPr>
                  <w:r w:rsidRPr="00F86DC0">
                    <w:rPr>
                      <w:rFonts w:ascii="Calibri" w:hAnsi="Calibri" w:cs="Calibri"/>
                      <w:color w:val="000000"/>
                      <w:sz w:val="22"/>
                      <w:szCs w:val="22"/>
                    </w:rPr>
                    <w:t>Children</w:t>
                  </w:r>
                </w:p>
              </w:tc>
              <w:tc>
                <w:tcPr>
                  <w:tcW w:w="1279"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€38,700</w:t>
                  </w:r>
                </w:p>
              </w:tc>
              <w:tc>
                <w:tcPr>
                  <w:tcW w:w="892"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1</w:t>
                  </w:r>
                  <w:r>
                    <w:rPr>
                      <w:rFonts w:ascii="Calibri" w:hAnsi="Calibri" w:cs="Calibri"/>
                      <w:color w:val="000000"/>
                      <w:sz w:val="22"/>
                      <w:szCs w:val="22"/>
                    </w:rPr>
                    <w:t>.11</w:t>
                  </w:r>
                </w:p>
              </w:tc>
              <w:tc>
                <w:tcPr>
                  <w:tcW w:w="878"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3</w:t>
                  </w:r>
                </w:p>
              </w:tc>
              <w:tc>
                <w:tcPr>
                  <w:tcW w:w="1090"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€38,700</w:t>
                  </w:r>
                </w:p>
              </w:tc>
              <w:tc>
                <w:tcPr>
                  <w:tcW w:w="1090"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0</w:t>
                  </w:r>
                </w:p>
              </w:tc>
              <w:tc>
                <w:tcPr>
                  <w:tcW w:w="1090"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€38,700</w:t>
                  </w:r>
                </w:p>
              </w:tc>
              <w:tc>
                <w:tcPr>
                  <w:tcW w:w="1075"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100%</w:t>
                  </w:r>
                </w:p>
              </w:tc>
              <w:tc>
                <w:tcPr>
                  <w:tcW w:w="1095"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€34,865</w:t>
                  </w:r>
                </w:p>
              </w:tc>
            </w:tr>
            <w:tr w:rsidR="000E5DA4" w:rsidRPr="00F86DC0" w:rsidTr="003A78A4">
              <w:trPr>
                <w:trHeight w:val="300"/>
              </w:trPr>
              <w:tc>
                <w:tcPr>
                  <w:tcW w:w="1693"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F86DC0" w:rsidRDefault="000E5DA4" w:rsidP="003A78A4">
                  <w:pPr>
                    <w:framePr w:hSpace="180" w:wrap="around" w:vAnchor="text" w:hAnchor="margin" w:xAlign="center" w:y="-517"/>
                    <w:rPr>
                      <w:rFonts w:ascii="Calibri" w:hAnsi="Calibri" w:cs="Calibri"/>
                      <w:color w:val="000000"/>
                    </w:rPr>
                  </w:pPr>
                  <w:r w:rsidRPr="00F86DC0">
                    <w:rPr>
                      <w:rFonts w:ascii="Calibri" w:hAnsi="Calibri" w:cs="Calibri"/>
                      <w:color w:val="000000"/>
                      <w:sz w:val="22"/>
                      <w:szCs w:val="22"/>
                    </w:rPr>
                    <w:t>Total</w:t>
                  </w:r>
                </w:p>
              </w:tc>
              <w:tc>
                <w:tcPr>
                  <w:tcW w:w="1279"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 xml:space="preserve">1,190,726 </w:t>
                  </w:r>
                </w:p>
              </w:tc>
              <w:tc>
                <w:tcPr>
                  <w:tcW w:w="892"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22</w:t>
                  </w:r>
                </w:p>
              </w:tc>
              <w:tc>
                <w:tcPr>
                  <w:tcW w:w="878"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112</w:t>
                  </w:r>
                </w:p>
              </w:tc>
              <w:tc>
                <w:tcPr>
                  <w:tcW w:w="1090"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€820,265</w:t>
                  </w:r>
                </w:p>
              </w:tc>
              <w:tc>
                <w:tcPr>
                  <w:tcW w:w="1090"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w:t>
                  </w:r>
                  <w:r w:rsidRPr="00F86DC0">
                    <w:rPr>
                      <w:rFonts w:ascii="Calibri" w:hAnsi="Calibri" w:cs="Calibri"/>
                      <w:color w:val="000000"/>
                      <w:sz w:val="22"/>
                      <w:szCs w:val="22"/>
                    </w:rPr>
                    <w:t>50,288</w:t>
                  </w:r>
                </w:p>
              </w:tc>
              <w:tc>
                <w:tcPr>
                  <w:tcW w:w="1090"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€870,553</w:t>
                  </w:r>
                </w:p>
              </w:tc>
              <w:tc>
                <w:tcPr>
                  <w:tcW w:w="1075"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rPr>
                      <w:rFonts w:ascii="Calibri" w:hAnsi="Calibri" w:cs="Calibri"/>
                      <w:color w:val="000000"/>
                    </w:rPr>
                  </w:pPr>
                  <w:r w:rsidRPr="00F86DC0">
                    <w:rPr>
                      <w:rFonts w:ascii="Calibri" w:hAnsi="Calibri" w:cs="Calibri"/>
                      <w:color w:val="000000"/>
                      <w:sz w:val="22"/>
                      <w:szCs w:val="22"/>
                    </w:rPr>
                    <w:t> </w:t>
                  </w:r>
                </w:p>
              </w:tc>
              <w:tc>
                <w:tcPr>
                  <w:tcW w:w="1095"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jc w:val="right"/>
                    <w:rPr>
                      <w:rFonts w:ascii="Calibri" w:hAnsi="Calibri" w:cs="Calibri"/>
                      <w:color w:val="000000"/>
                    </w:rPr>
                  </w:pPr>
                  <w:r w:rsidRPr="00F86DC0">
                    <w:rPr>
                      <w:rFonts w:ascii="Calibri" w:hAnsi="Calibri" w:cs="Calibri"/>
                      <w:color w:val="000000"/>
                      <w:sz w:val="22"/>
                      <w:szCs w:val="22"/>
                    </w:rPr>
                    <w:t>€39,409</w:t>
                  </w:r>
                </w:p>
              </w:tc>
            </w:tr>
            <w:tr w:rsidR="000E5DA4" w:rsidRPr="00F86DC0" w:rsidTr="003A78A4">
              <w:trPr>
                <w:trHeight w:val="300"/>
              </w:trPr>
              <w:tc>
                <w:tcPr>
                  <w:tcW w:w="1693"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F86DC0" w:rsidRDefault="000E5DA4" w:rsidP="003A78A4">
                  <w:pPr>
                    <w:framePr w:hSpace="180" w:wrap="around" w:vAnchor="text" w:hAnchor="margin" w:xAlign="center" w:y="-517"/>
                    <w:rPr>
                      <w:rFonts w:ascii="Calibri" w:hAnsi="Calibri" w:cs="Calibri"/>
                      <w:color w:val="000000"/>
                    </w:rPr>
                  </w:pPr>
                  <w:r w:rsidRPr="00F86DC0">
                    <w:rPr>
                      <w:rFonts w:ascii="Calibri" w:hAnsi="Calibri" w:cs="Calibri"/>
                      <w:color w:val="000000"/>
                      <w:sz w:val="22"/>
                      <w:szCs w:val="22"/>
                    </w:rPr>
                    <w:t> </w:t>
                  </w:r>
                  <w:r>
                    <w:rPr>
                      <w:rFonts w:ascii="Calibri" w:hAnsi="Calibri" w:cs="Calibri"/>
                      <w:color w:val="000000"/>
                      <w:sz w:val="22"/>
                      <w:szCs w:val="22"/>
                    </w:rPr>
                    <w:t xml:space="preserve">% of total </w:t>
                  </w:r>
                </w:p>
              </w:tc>
              <w:tc>
                <w:tcPr>
                  <w:tcW w:w="1279"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rPr>
                      <w:rFonts w:ascii="Calibri" w:hAnsi="Calibri" w:cs="Calibri"/>
                      <w:color w:val="000000"/>
                    </w:rPr>
                  </w:pPr>
                  <w:r w:rsidRPr="00F86DC0">
                    <w:rPr>
                      <w:rFonts w:ascii="Calibri" w:hAnsi="Calibri" w:cs="Calibri"/>
                      <w:color w:val="000000"/>
                      <w:sz w:val="22"/>
                      <w:szCs w:val="22"/>
                    </w:rPr>
                    <w:t> </w:t>
                  </w:r>
                </w:p>
              </w:tc>
              <w:tc>
                <w:tcPr>
                  <w:tcW w:w="892"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rPr>
                      <w:rFonts w:ascii="Calibri" w:hAnsi="Calibri" w:cs="Calibri"/>
                      <w:color w:val="000000"/>
                    </w:rPr>
                  </w:pPr>
                  <w:r w:rsidRPr="00F86DC0">
                    <w:rPr>
                      <w:rFonts w:ascii="Calibri" w:hAnsi="Calibri" w:cs="Calibri"/>
                      <w:color w:val="000000"/>
                      <w:sz w:val="22"/>
                      <w:szCs w:val="22"/>
                    </w:rPr>
                    <w:t> </w:t>
                  </w:r>
                </w:p>
              </w:tc>
              <w:tc>
                <w:tcPr>
                  <w:tcW w:w="878"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rPr>
                      <w:rFonts w:ascii="Calibri" w:hAnsi="Calibri" w:cs="Calibri"/>
                      <w:color w:val="000000"/>
                    </w:rPr>
                  </w:pPr>
                  <w:r w:rsidRPr="00F86DC0">
                    <w:rPr>
                      <w:rFonts w:ascii="Calibri" w:hAnsi="Calibri" w:cs="Calibri"/>
                      <w:color w:val="000000"/>
                      <w:sz w:val="22"/>
                      <w:szCs w:val="22"/>
                    </w:rPr>
                    <w:t> </w:t>
                  </w:r>
                </w:p>
              </w:tc>
              <w:tc>
                <w:tcPr>
                  <w:tcW w:w="1090"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rPr>
                      <w:rFonts w:ascii="Calibri" w:hAnsi="Calibri" w:cs="Calibri"/>
                      <w:color w:val="000000"/>
                    </w:rPr>
                  </w:pPr>
                  <w:r w:rsidRPr="00F86DC0">
                    <w:rPr>
                      <w:rFonts w:ascii="Calibri" w:hAnsi="Calibri" w:cs="Calibri"/>
                      <w:color w:val="000000"/>
                      <w:sz w:val="22"/>
                      <w:szCs w:val="22"/>
                    </w:rPr>
                    <w:t> </w:t>
                  </w:r>
                  <w:r>
                    <w:rPr>
                      <w:rFonts w:ascii="Calibri" w:hAnsi="Calibri" w:cs="Calibri"/>
                      <w:color w:val="000000"/>
                      <w:sz w:val="22"/>
                      <w:szCs w:val="22"/>
                    </w:rPr>
                    <w:t>69%</w:t>
                  </w:r>
                </w:p>
              </w:tc>
              <w:tc>
                <w:tcPr>
                  <w:tcW w:w="1090"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rPr>
                      <w:rFonts w:ascii="Calibri" w:hAnsi="Calibri" w:cs="Calibri"/>
                      <w:color w:val="000000"/>
                    </w:rPr>
                  </w:pPr>
                  <w:r w:rsidRPr="00F86DC0">
                    <w:rPr>
                      <w:rFonts w:ascii="Calibri" w:hAnsi="Calibri" w:cs="Calibri"/>
                      <w:color w:val="000000"/>
                      <w:sz w:val="22"/>
                      <w:szCs w:val="22"/>
                    </w:rPr>
                    <w:t> </w:t>
                  </w:r>
                  <w:r>
                    <w:rPr>
                      <w:rFonts w:ascii="Calibri" w:hAnsi="Calibri" w:cs="Calibri"/>
                      <w:color w:val="000000"/>
                      <w:sz w:val="22"/>
                      <w:szCs w:val="22"/>
                    </w:rPr>
                    <w:t xml:space="preserve">        4%</w:t>
                  </w:r>
                </w:p>
              </w:tc>
              <w:tc>
                <w:tcPr>
                  <w:tcW w:w="1090"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rPr>
                      <w:rFonts w:ascii="Calibri" w:hAnsi="Calibri" w:cs="Calibri"/>
                      <w:color w:val="000000"/>
                    </w:rPr>
                  </w:pPr>
                  <w:r w:rsidRPr="00F86DC0">
                    <w:rPr>
                      <w:rFonts w:ascii="Calibri" w:hAnsi="Calibri" w:cs="Calibri"/>
                      <w:color w:val="000000"/>
                      <w:sz w:val="22"/>
                      <w:szCs w:val="22"/>
                    </w:rPr>
                    <w:t> </w:t>
                  </w:r>
                  <w:r>
                    <w:rPr>
                      <w:rFonts w:ascii="Calibri" w:hAnsi="Calibri" w:cs="Calibri"/>
                      <w:color w:val="000000"/>
                      <w:sz w:val="22"/>
                      <w:szCs w:val="22"/>
                    </w:rPr>
                    <w:t xml:space="preserve">  73%</w:t>
                  </w:r>
                </w:p>
              </w:tc>
              <w:tc>
                <w:tcPr>
                  <w:tcW w:w="1075"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rPr>
                      <w:rFonts w:ascii="Calibri" w:hAnsi="Calibri" w:cs="Calibri"/>
                      <w:color w:val="000000"/>
                    </w:rPr>
                  </w:pPr>
                  <w:r w:rsidRPr="00F86DC0">
                    <w:rPr>
                      <w:rFonts w:ascii="Calibri" w:hAnsi="Calibri" w:cs="Calibri"/>
                      <w:color w:val="000000"/>
                      <w:sz w:val="22"/>
                      <w:szCs w:val="22"/>
                    </w:rPr>
                    <w:t> </w:t>
                  </w:r>
                </w:p>
              </w:tc>
              <w:tc>
                <w:tcPr>
                  <w:tcW w:w="1095" w:type="dxa"/>
                  <w:tcBorders>
                    <w:top w:val="nil"/>
                    <w:left w:val="nil"/>
                    <w:bottom w:val="single" w:sz="4" w:space="0" w:color="auto"/>
                    <w:right w:val="single" w:sz="4" w:space="0" w:color="auto"/>
                  </w:tcBorders>
                  <w:shd w:val="clear" w:color="auto" w:fill="auto"/>
                  <w:noWrap/>
                  <w:vAlign w:val="bottom"/>
                  <w:hideMark/>
                </w:tcPr>
                <w:p w:rsidR="000E5DA4" w:rsidRPr="00F86DC0" w:rsidRDefault="000E5DA4" w:rsidP="003A78A4">
                  <w:pPr>
                    <w:framePr w:hSpace="180" w:wrap="around" w:vAnchor="text" w:hAnchor="margin" w:xAlign="center" w:y="-517"/>
                    <w:rPr>
                      <w:rFonts w:ascii="Calibri" w:hAnsi="Calibri" w:cs="Calibri"/>
                      <w:color w:val="000000"/>
                    </w:rPr>
                  </w:pPr>
                  <w:r w:rsidRPr="00F86DC0">
                    <w:rPr>
                      <w:rFonts w:ascii="Calibri" w:hAnsi="Calibri" w:cs="Calibri"/>
                      <w:color w:val="000000"/>
                      <w:sz w:val="22"/>
                      <w:szCs w:val="22"/>
                    </w:rPr>
                    <w:t> </w:t>
                  </w:r>
                </w:p>
              </w:tc>
            </w:tr>
          </w:tbl>
          <w:p w:rsidR="000E5DA4" w:rsidRDefault="000E5DA4" w:rsidP="003A78A4">
            <w:pPr>
              <w:spacing w:line="360" w:lineRule="auto"/>
              <w:rPr>
                <w:rFonts w:ascii="Arial" w:hAnsi="Arial" w:cs="Arial"/>
                <w:b/>
                <w:color w:val="C0504D"/>
              </w:rPr>
            </w:pPr>
          </w:p>
          <w:p w:rsidR="000E5DA4" w:rsidRDefault="000E5DA4" w:rsidP="003A78A4">
            <w:pPr>
              <w:spacing w:line="360" w:lineRule="auto"/>
              <w:rPr>
                <w:rFonts w:ascii="Arial" w:hAnsi="Arial" w:cs="Arial"/>
                <w:b/>
                <w:color w:val="C0504D"/>
              </w:rPr>
            </w:pPr>
          </w:p>
          <w:p w:rsidR="000E5DA4" w:rsidRDefault="000E5DA4" w:rsidP="003A78A4">
            <w:pPr>
              <w:spacing w:line="360" w:lineRule="auto"/>
              <w:rPr>
                <w:rFonts w:ascii="Arial" w:hAnsi="Arial" w:cs="Arial"/>
              </w:rPr>
            </w:pPr>
            <w:r w:rsidRPr="002D5FEF">
              <w:rPr>
                <w:rFonts w:ascii="Arial" w:hAnsi="Arial" w:cs="Arial"/>
                <w:b/>
                <w:color w:val="5F497A" w:themeColor="accent4" w:themeShade="BF"/>
                <w:sz w:val="22"/>
                <w:szCs w:val="22"/>
              </w:rPr>
              <w:t>5.2</w:t>
            </w:r>
            <w:r>
              <w:rPr>
                <w:rFonts w:ascii="Arial" w:hAnsi="Arial" w:cs="Arial"/>
                <w:b/>
                <w:sz w:val="22"/>
                <w:szCs w:val="22"/>
              </w:rPr>
              <w:t xml:space="preserve"> </w:t>
            </w:r>
            <w:r w:rsidRPr="008122E0">
              <w:rPr>
                <w:rFonts w:ascii="Arial" w:hAnsi="Arial" w:cs="Arial"/>
                <w:b/>
                <w:sz w:val="22"/>
                <w:szCs w:val="22"/>
              </w:rPr>
              <w:t>Staff expenses</w:t>
            </w:r>
            <w:r w:rsidRPr="00DF424B">
              <w:rPr>
                <w:rFonts w:ascii="Arial" w:hAnsi="Arial" w:cs="Arial"/>
                <w:sz w:val="22"/>
                <w:szCs w:val="22"/>
              </w:rPr>
              <w:t xml:space="preserve"> amounted to </w:t>
            </w:r>
            <w:r w:rsidRPr="00DF424B">
              <w:rPr>
                <w:rFonts w:ascii="Arial" w:hAnsi="Arial" w:cs="Arial"/>
                <w:b/>
                <w:sz w:val="22"/>
                <w:szCs w:val="22"/>
              </w:rPr>
              <w:t>€</w:t>
            </w:r>
            <w:r>
              <w:rPr>
                <w:rFonts w:ascii="Arial" w:hAnsi="Arial" w:cs="Arial"/>
                <w:b/>
                <w:sz w:val="22"/>
                <w:szCs w:val="22"/>
              </w:rPr>
              <w:t xml:space="preserve">50,288 </w:t>
            </w:r>
            <w:r w:rsidRPr="00DF424B">
              <w:rPr>
                <w:rFonts w:ascii="Arial" w:hAnsi="Arial" w:cs="Arial"/>
                <w:sz w:val="22"/>
                <w:szCs w:val="22"/>
              </w:rPr>
              <w:t>with staff expense being highest in the</w:t>
            </w:r>
            <w:r>
              <w:rPr>
                <w:rFonts w:ascii="Arial" w:hAnsi="Arial" w:cs="Arial"/>
                <w:sz w:val="22"/>
                <w:szCs w:val="22"/>
              </w:rPr>
              <w:t xml:space="preserve"> Domestic Violence Sector</w:t>
            </w:r>
            <w:r w:rsidRPr="00DF424B">
              <w:rPr>
                <w:rFonts w:ascii="Arial" w:hAnsi="Arial" w:cs="Arial"/>
                <w:sz w:val="22"/>
                <w:szCs w:val="22"/>
              </w:rPr>
              <w:t xml:space="preserve"> at €</w:t>
            </w:r>
            <w:r>
              <w:rPr>
                <w:rFonts w:ascii="Arial" w:hAnsi="Arial" w:cs="Arial"/>
                <w:sz w:val="22"/>
                <w:szCs w:val="22"/>
              </w:rPr>
              <w:t>24,145</w:t>
            </w:r>
            <w:r w:rsidRPr="00DF424B">
              <w:rPr>
                <w:rFonts w:ascii="Arial" w:hAnsi="Arial" w:cs="Arial"/>
                <w:sz w:val="22"/>
                <w:szCs w:val="22"/>
              </w:rPr>
              <w:t xml:space="preserve">, followed by the </w:t>
            </w:r>
            <w:r>
              <w:rPr>
                <w:rFonts w:ascii="Arial" w:hAnsi="Arial" w:cs="Arial"/>
                <w:sz w:val="22"/>
                <w:szCs w:val="22"/>
              </w:rPr>
              <w:t>General Crime S</w:t>
            </w:r>
            <w:r w:rsidRPr="00DF424B">
              <w:rPr>
                <w:rFonts w:ascii="Arial" w:hAnsi="Arial" w:cs="Arial"/>
                <w:sz w:val="22"/>
                <w:szCs w:val="22"/>
              </w:rPr>
              <w:t>ector at €</w:t>
            </w:r>
            <w:r>
              <w:rPr>
                <w:rFonts w:ascii="Arial" w:hAnsi="Arial" w:cs="Arial"/>
                <w:sz w:val="22"/>
                <w:szCs w:val="22"/>
              </w:rPr>
              <w:t>20,006</w:t>
            </w:r>
            <w:r w:rsidRPr="00DF424B">
              <w:rPr>
                <w:rFonts w:ascii="Arial" w:hAnsi="Arial" w:cs="Arial"/>
                <w:sz w:val="22"/>
                <w:szCs w:val="22"/>
              </w:rPr>
              <w:t>.</w:t>
            </w:r>
          </w:p>
          <w:p w:rsidR="000E5DA4" w:rsidRPr="00727E45" w:rsidRDefault="000E5DA4" w:rsidP="003A78A4">
            <w:pPr>
              <w:spacing w:line="360" w:lineRule="auto"/>
              <w:rPr>
                <w:rFonts w:ascii="Arial" w:hAnsi="Arial" w:cs="Arial"/>
              </w:rPr>
            </w:pPr>
            <w:r w:rsidRPr="00727E45">
              <w:rPr>
                <w:rFonts w:ascii="Arial" w:hAnsi="Arial" w:cs="Arial"/>
                <w:b/>
                <w:sz w:val="22"/>
                <w:szCs w:val="22"/>
              </w:rPr>
              <w:t>Staff salaries and expenses</w:t>
            </w:r>
            <w:r w:rsidRPr="00DF424B">
              <w:rPr>
                <w:rFonts w:ascii="Arial" w:hAnsi="Arial" w:cs="Arial"/>
                <w:sz w:val="22"/>
                <w:szCs w:val="22"/>
              </w:rPr>
              <w:t xml:space="preserve"> combined amount to €</w:t>
            </w:r>
            <w:r>
              <w:rPr>
                <w:rFonts w:ascii="Arial" w:hAnsi="Arial" w:cs="Arial"/>
                <w:sz w:val="22"/>
                <w:szCs w:val="22"/>
              </w:rPr>
              <w:t xml:space="preserve">870,553 </w:t>
            </w:r>
            <w:r w:rsidRPr="00DF424B">
              <w:rPr>
                <w:rFonts w:ascii="Arial" w:hAnsi="Arial" w:cs="Arial"/>
                <w:sz w:val="22"/>
                <w:szCs w:val="22"/>
              </w:rPr>
              <w:t xml:space="preserve">or </w:t>
            </w:r>
            <w:r>
              <w:rPr>
                <w:rFonts w:ascii="Arial" w:hAnsi="Arial" w:cs="Arial"/>
                <w:sz w:val="22"/>
                <w:szCs w:val="22"/>
              </w:rPr>
              <w:t>73</w:t>
            </w:r>
            <w:r w:rsidRPr="00DF424B">
              <w:rPr>
                <w:rFonts w:ascii="Arial" w:hAnsi="Arial" w:cs="Arial"/>
                <w:sz w:val="22"/>
                <w:szCs w:val="22"/>
              </w:rPr>
              <w:t>% of the total expenditure.</w:t>
            </w:r>
          </w:p>
          <w:p w:rsidR="000E5DA4" w:rsidRDefault="000E5DA4" w:rsidP="003A78A4">
            <w:pPr>
              <w:spacing w:line="360" w:lineRule="auto"/>
              <w:rPr>
                <w:rFonts w:ascii="Arial" w:hAnsi="Arial" w:cs="Arial"/>
                <w:b/>
                <w:color w:val="993366"/>
              </w:rPr>
            </w:pPr>
          </w:p>
          <w:p w:rsidR="000E5DA4" w:rsidRDefault="000E5DA4" w:rsidP="003A78A4">
            <w:pPr>
              <w:spacing w:line="360" w:lineRule="auto"/>
              <w:rPr>
                <w:rFonts w:ascii="Arial" w:hAnsi="Arial" w:cs="Arial"/>
                <w:b/>
                <w:color w:val="993366"/>
              </w:rPr>
            </w:pPr>
          </w:p>
          <w:p w:rsidR="000E5DA4" w:rsidRDefault="000E5DA4" w:rsidP="003A78A4">
            <w:pPr>
              <w:spacing w:line="360" w:lineRule="auto"/>
              <w:rPr>
                <w:rFonts w:ascii="Arial" w:hAnsi="Arial" w:cs="Arial"/>
                <w:b/>
                <w:color w:val="993366"/>
              </w:rPr>
            </w:pPr>
          </w:p>
          <w:p w:rsidR="000E5DA4" w:rsidRDefault="000E5DA4" w:rsidP="003A78A4">
            <w:pPr>
              <w:spacing w:line="360" w:lineRule="auto"/>
              <w:rPr>
                <w:rFonts w:ascii="Arial" w:hAnsi="Arial" w:cs="Arial"/>
                <w:b/>
                <w:color w:val="993366"/>
              </w:rPr>
            </w:pPr>
          </w:p>
          <w:p w:rsidR="000E5DA4" w:rsidRDefault="000E5DA4" w:rsidP="003A78A4">
            <w:pPr>
              <w:spacing w:line="360" w:lineRule="auto"/>
              <w:rPr>
                <w:rFonts w:ascii="Arial" w:hAnsi="Arial" w:cs="Arial"/>
                <w:b/>
                <w:color w:val="993366"/>
              </w:rPr>
            </w:pPr>
          </w:p>
          <w:p w:rsidR="000E5DA4" w:rsidRDefault="000E5DA4" w:rsidP="003A78A4">
            <w:pPr>
              <w:spacing w:line="360" w:lineRule="auto"/>
              <w:rPr>
                <w:rFonts w:ascii="Arial" w:hAnsi="Arial" w:cs="Arial"/>
                <w:b/>
                <w:color w:val="993366"/>
              </w:rPr>
            </w:pPr>
          </w:p>
          <w:p w:rsidR="000E5DA4" w:rsidRPr="00A660FA" w:rsidRDefault="000E5DA4" w:rsidP="003A78A4">
            <w:pPr>
              <w:spacing w:line="360" w:lineRule="auto"/>
              <w:rPr>
                <w:rFonts w:ascii="Arial" w:hAnsi="Arial" w:cs="Arial"/>
                <w:b/>
                <w:color w:val="4F6228" w:themeColor="accent3" w:themeShade="80"/>
              </w:rPr>
            </w:pPr>
            <w:r w:rsidRPr="00A660FA">
              <w:rPr>
                <w:rFonts w:ascii="Arial" w:hAnsi="Arial" w:cs="Arial"/>
                <w:b/>
                <w:color w:val="4F6228" w:themeColor="accent3" w:themeShade="80"/>
              </w:rPr>
              <w:lastRenderedPageBreak/>
              <w:t>6. Volunteer Numbers and Costs</w:t>
            </w:r>
          </w:p>
          <w:p w:rsidR="000E5DA4" w:rsidRPr="00A660FA" w:rsidRDefault="000E5DA4" w:rsidP="003A78A4">
            <w:pPr>
              <w:spacing w:line="360" w:lineRule="auto"/>
              <w:rPr>
                <w:rFonts w:ascii="Arial" w:hAnsi="Arial" w:cs="Arial"/>
                <w:b/>
                <w:color w:val="4F6228" w:themeColor="accent3" w:themeShade="80"/>
              </w:rPr>
            </w:pPr>
            <w:r w:rsidRPr="00A660FA">
              <w:rPr>
                <w:rFonts w:ascii="Arial" w:hAnsi="Arial" w:cs="Arial"/>
                <w:b/>
                <w:color w:val="4F6228" w:themeColor="accent3" w:themeShade="80"/>
              </w:rPr>
              <w:t>6.1Volunteer Numbers</w:t>
            </w:r>
          </w:p>
          <w:p w:rsidR="000E5DA4" w:rsidRPr="00DF424B" w:rsidRDefault="000E5DA4" w:rsidP="003A78A4">
            <w:pPr>
              <w:spacing w:line="360" w:lineRule="auto"/>
              <w:rPr>
                <w:rFonts w:ascii="Arial" w:hAnsi="Arial" w:cs="Arial"/>
                <w:color w:val="FF0000"/>
              </w:rPr>
            </w:pPr>
            <w:r w:rsidRPr="00DF424B">
              <w:rPr>
                <w:rFonts w:ascii="Arial" w:hAnsi="Arial" w:cs="Arial"/>
                <w:sz w:val="22"/>
                <w:szCs w:val="22"/>
              </w:rPr>
              <w:t xml:space="preserve">There </w:t>
            </w:r>
            <w:r>
              <w:rPr>
                <w:rFonts w:ascii="Arial" w:hAnsi="Arial" w:cs="Arial"/>
                <w:sz w:val="22"/>
                <w:szCs w:val="22"/>
              </w:rPr>
              <w:t>we</w:t>
            </w:r>
            <w:r w:rsidRPr="00DF424B">
              <w:rPr>
                <w:rFonts w:ascii="Arial" w:hAnsi="Arial" w:cs="Arial"/>
                <w:sz w:val="22"/>
                <w:szCs w:val="22"/>
              </w:rPr>
              <w:t xml:space="preserve">re a total of </w:t>
            </w:r>
            <w:r>
              <w:rPr>
                <w:rFonts w:ascii="Arial" w:hAnsi="Arial" w:cs="Arial"/>
                <w:sz w:val="22"/>
                <w:szCs w:val="22"/>
              </w:rPr>
              <w:t xml:space="preserve">437 </w:t>
            </w:r>
            <w:r w:rsidRPr="0047275A">
              <w:rPr>
                <w:rFonts w:ascii="Arial" w:hAnsi="Arial" w:cs="Arial"/>
                <w:sz w:val="22"/>
                <w:szCs w:val="22"/>
              </w:rPr>
              <w:t>volunteers</w:t>
            </w:r>
            <w:r w:rsidRPr="0047275A">
              <w:rPr>
                <w:rFonts w:ascii="Arial" w:hAnsi="Arial" w:cs="Arial"/>
                <w:b/>
                <w:sz w:val="22"/>
                <w:szCs w:val="22"/>
              </w:rPr>
              <w:t xml:space="preserve"> e</w:t>
            </w:r>
            <w:r w:rsidRPr="00DF424B">
              <w:rPr>
                <w:rFonts w:ascii="Arial" w:hAnsi="Arial" w:cs="Arial"/>
                <w:sz w:val="22"/>
                <w:szCs w:val="22"/>
              </w:rPr>
              <w:t xml:space="preserve">ngaged in work funded by the </w:t>
            </w:r>
            <w:r>
              <w:rPr>
                <w:rFonts w:ascii="Arial" w:hAnsi="Arial" w:cs="Arial"/>
                <w:sz w:val="22"/>
                <w:szCs w:val="22"/>
              </w:rPr>
              <w:t xml:space="preserve">Victims of Crime Office </w:t>
            </w:r>
            <w:r w:rsidRPr="00DF424B">
              <w:rPr>
                <w:rFonts w:ascii="Arial" w:hAnsi="Arial" w:cs="Arial"/>
                <w:sz w:val="22"/>
                <w:szCs w:val="22"/>
              </w:rPr>
              <w:t>in the organisati</w:t>
            </w:r>
            <w:r w:rsidRPr="00DF424B">
              <w:rPr>
                <w:rFonts w:ascii="Arial" w:hAnsi="Arial" w:cs="Arial"/>
                <w:i/>
                <w:sz w:val="22"/>
                <w:szCs w:val="22"/>
              </w:rPr>
              <w:t>ons.</w:t>
            </w:r>
            <w:r w:rsidRPr="00DF424B">
              <w:rPr>
                <w:rFonts w:ascii="Arial" w:hAnsi="Arial" w:cs="Arial"/>
                <w:sz w:val="22"/>
                <w:szCs w:val="22"/>
              </w:rPr>
              <w:t xml:space="preserve"> </w:t>
            </w:r>
            <w:r>
              <w:rPr>
                <w:rFonts w:ascii="Arial" w:hAnsi="Arial" w:cs="Arial"/>
                <w:sz w:val="22"/>
                <w:szCs w:val="22"/>
              </w:rPr>
              <w:t xml:space="preserve">248 </w:t>
            </w:r>
            <w:r w:rsidRPr="00DF424B">
              <w:rPr>
                <w:rFonts w:ascii="Arial" w:hAnsi="Arial" w:cs="Arial"/>
                <w:sz w:val="22"/>
                <w:szCs w:val="22"/>
              </w:rPr>
              <w:t xml:space="preserve">are in the General Crime area, </w:t>
            </w:r>
            <w:r>
              <w:rPr>
                <w:rFonts w:ascii="Arial" w:hAnsi="Arial" w:cs="Arial"/>
                <w:sz w:val="22"/>
                <w:szCs w:val="22"/>
              </w:rPr>
              <w:t>40</w:t>
            </w:r>
            <w:r w:rsidRPr="00DF424B">
              <w:rPr>
                <w:rFonts w:ascii="Arial" w:hAnsi="Arial" w:cs="Arial"/>
                <w:sz w:val="22"/>
                <w:szCs w:val="22"/>
              </w:rPr>
              <w:t xml:space="preserve"> in the </w:t>
            </w:r>
            <w:r>
              <w:rPr>
                <w:rFonts w:ascii="Arial" w:hAnsi="Arial" w:cs="Arial"/>
                <w:sz w:val="22"/>
                <w:szCs w:val="22"/>
              </w:rPr>
              <w:t>Domestic Violence Sector</w:t>
            </w:r>
            <w:r w:rsidRPr="00DF424B">
              <w:rPr>
                <w:rFonts w:ascii="Arial" w:hAnsi="Arial" w:cs="Arial"/>
                <w:sz w:val="22"/>
                <w:szCs w:val="22"/>
              </w:rPr>
              <w:t xml:space="preserve"> and</w:t>
            </w:r>
            <w:r>
              <w:rPr>
                <w:rFonts w:ascii="Arial" w:hAnsi="Arial" w:cs="Arial"/>
                <w:sz w:val="22"/>
                <w:szCs w:val="22"/>
              </w:rPr>
              <w:t xml:space="preserve"> 57</w:t>
            </w:r>
            <w:r w:rsidRPr="00DF424B">
              <w:rPr>
                <w:rFonts w:ascii="Arial" w:hAnsi="Arial" w:cs="Arial"/>
                <w:sz w:val="22"/>
                <w:szCs w:val="22"/>
              </w:rPr>
              <w:t xml:space="preserve"> in the </w:t>
            </w:r>
            <w:r>
              <w:rPr>
                <w:rFonts w:ascii="Arial" w:hAnsi="Arial" w:cs="Arial"/>
                <w:sz w:val="22"/>
                <w:szCs w:val="22"/>
              </w:rPr>
              <w:t>Sexual Violence Sector</w:t>
            </w:r>
            <w:r w:rsidRPr="00DF424B">
              <w:rPr>
                <w:rFonts w:ascii="Arial" w:hAnsi="Arial" w:cs="Arial"/>
                <w:sz w:val="22"/>
                <w:szCs w:val="22"/>
              </w:rPr>
              <w:t xml:space="preserve"> with </w:t>
            </w:r>
            <w:r>
              <w:rPr>
                <w:rFonts w:ascii="Arial" w:hAnsi="Arial" w:cs="Arial"/>
                <w:sz w:val="22"/>
                <w:szCs w:val="22"/>
              </w:rPr>
              <w:t>90 i</w:t>
            </w:r>
            <w:r w:rsidRPr="00DF424B">
              <w:rPr>
                <w:rFonts w:ascii="Arial" w:hAnsi="Arial" w:cs="Arial"/>
                <w:sz w:val="22"/>
                <w:szCs w:val="22"/>
              </w:rPr>
              <w:t xml:space="preserve">n the </w:t>
            </w:r>
            <w:r>
              <w:rPr>
                <w:rFonts w:ascii="Arial" w:hAnsi="Arial" w:cs="Arial"/>
                <w:sz w:val="22"/>
                <w:szCs w:val="22"/>
              </w:rPr>
              <w:t>Counselling Sector</w:t>
            </w:r>
            <w:r w:rsidRPr="00DF424B">
              <w:rPr>
                <w:rFonts w:ascii="Arial" w:hAnsi="Arial" w:cs="Arial"/>
                <w:sz w:val="22"/>
                <w:szCs w:val="22"/>
              </w:rPr>
              <w:t xml:space="preserve"> and </w:t>
            </w:r>
            <w:r>
              <w:rPr>
                <w:rFonts w:ascii="Arial" w:hAnsi="Arial" w:cs="Arial"/>
                <w:sz w:val="22"/>
                <w:szCs w:val="22"/>
              </w:rPr>
              <w:t>two</w:t>
            </w:r>
            <w:r w:rsidRPr="00DF424B">
              <w:rPr>
                <w:rFonts w:ascii="Arial" w:hAnsi="Arial" w:cs="Arial"/>
                <w:sz w:val="22"/>
                <w:szCs w:val="22"/>
              </w:rPr>
              <w:t xml:space="preserve"> in the organisations working with children. The largest number of volunteers </w:t>
            </w:r>
            <w:r>
              <w:rPr>
                <w:rFonts w:ascii="Arial" w:hAnsi="Arial" w:cs="Arial"/>
                <w:sz w:val="22"/>
                <w:szCs w:val="22"/>
              </w:rPr>
              <w:t>wa</w:t>
            </w:r>
            <w:r w:rsidRPr="00DF424B">
              <w:rPr>
                <w:rFonts w:ascii="Arial" w:hAnsi="Arial" w:cs="Arial"/>
                <w:sz w:val="22"/>
                <w:szCs w:val="22"/>
              </w:rPr>
              <w:t xml:space="preserve">s with the </w:t>
            </w:r>
            <w:r w:rsidRPr="00DF424B">
              <w:rPr>
                <w:rFonts w:ascii="Arial" w:hAnsi="Arial" w:cs="Arial"/>
                <w:i/>
                <w:sz w:val="22"/>
                <w:szCs w:val="22"/>
              </w:rPr>
              <w:t>Federation for Victims Assistance</w:t>
            </w:r>
            <w:r w:rsidRPr="00DF424B">
              <w:rPr>
                <w:rFonts w:ascii="Arial" w:hAnsi="Arial" w:cs="Arial"/>
                <w:sz w:val="22"/>
                <w:szCs w:val="22"/>
              </w:rPr>
              <w:t xml:space="preserve"> who has </w:t>
            </w:r>
            <w:r>
              <w:rPr>
                <w:rFonts w:ascii="Arial" w:hAnsi="Arial" w:cs="Arial"/>
                <w:sz w:val="22"/>
                <w:szCs w:val="22"/>
              </w:rPr>
              <w:t xml:space="preserve">80 </w:t>
            </w:r>
            <w:r w:rsidRPr="00DF424B">
              <w:rPr>
                <w:rFonts w:ascii="Arial" w:hAnsi="Arial" w:cs="Arial"/>
                <w:sz w:val="22"/>
                <w:szCs w:val="22"/>
              </w:rPr>
              <w:t xml:space="preserve">volunteers, </w:t>
            </w:r>
            <w:r w:rsidRPr="00DF424B">
              <w:rPr>
                <w:rFonts w:ascii="Arial" w:hAnsi="Arial" w:cs="Arial"/>
                <w:i/>
                <w:sz w:val="22"/>
                <w:szCs w:val="22"/>
              </w:rPr>
              <w:t>Living Life Counselling Centre</w:t>
            </w:r>
            <w:r w:rsidRPr="00DF424B">
              <w:rPr>
                <w:rFonts w:ascii="Arial" w:hAnsi="Arial" w:cs="Arial"/>
                <w:sz w:val="22"/>
                <w:szCs w:val="22"/>
              </w:rPr>
              <w:t xml:space="preserve"> </w:t>
            </w:r>
            <w:r>
              <w:rPr>
                <w:rFonts w:ascii="Arial" w:hAnsi="Arial" w:cs="Arial"/>
                <w:sz w:val="22"/>
                <w:szCs w:val="22"/>
              </w:rPr>
              <w:t xml:space="preserve">had the </w:t>
            </w:r>
            <w:r w:rsidRPr="00DF424B">
              <w:rPr>
                <w:rFonts w:ascii="Arial" w:hAnsi="Arial" w:cs="Arial"/>
                <w:sz w:val="22"/>
                <w:szCs w:val="22"/>
              </w:rPr>
              <w:t xml:space="preserve">second </w:t>
            </w:r>
            <w:r>
              <w:rPr>
                <w:rFonts w:ascii="Arial" w:hAnsi="Arial" w:cs="Arial"/>
                <w:sz w:val="22"/>
                <w:szCs w:val="22"/>
              </w:rPr>
              <w:t xml:space="preserve">most </w:t>
            </w:r>
            <w:r w:rsidRPr="00DF424B">
              <w:rPr>
                <w:rFonts w:ascii="Arial" w:hAnsi="Arial" w:cs="Arial"/>
                <w:sz w:val="22"/>
                <w:szCs w:val="22"/>
              </w:rPr>
              <w:t>with</w:t>
            </w:r>
            <w:r>
              <w:rPr>
                <w:rFonts w:ascii="Arial" w:hAnsi="Arial" w:cs="Arial"/>
                <w:sz w:val="22"/>
                <w:szCs w:val="22"/>
              </w:rPr>
              <w:t xml:space="preserve"> 70 volunteers.</w:t>
            </w:r>
            <w:r w:rsidRPr="00DF424B">
              <w:rPr>
                <w:rFonts w:ascii="Arial" w:hAnsi="Arial" w:cs="Arial"/>
                <w:sz w:val="22"/>
                <w:szCs w:val="22"/>
              </w:rPr>
              <w:t xml:space="preserve"> </w:t>
            </w:r>
            <w:r w:rsidRPr="00DF424B">
              <w:rPr>
                <w:rFonts w:ascii="Arial" w:hAnsi="Arial" w:cs="Arial"/>
                <w:i/>
                <w:sz w:val="22"/>
                <w:szCs w:val="22"/>
              </w:rPr>
              <w:t>The Dublin Rape Crisis Centre</w:t>
            </w:r>
            <w:r>
              <w:rPr>
                <w:rFonts w:ascii="Arial" w:hAnsi="Arial" w:cs="Arial"/>
                <w:sz w:val="22"/>
                <w:szCs w:val="22"/>
              </w:rPr>
              <w:t xml:space="preserve"> also used a large number of v</w:t>
            </w:r>
            <w:r w:rsidRPr="00DF424B">
              <w:rPr>
                <w:rFonts w:ascii="Arial" w:hAnsi="Arial" w:cs="Arial"/>
                <w:sz w:val="22"/>
                <w:szCs w:val="22"/>
              </w:rPr>
              <w:t>olunteers (</w:t>
            </w:r>
            <w:r>
              <w:rPr>
                <w:rFonts w:ascii="Arial" w:hAnsi="Arial" w:cs="Arial"/>
                <w:sz w:val="22"/>
                <w:szCs w:val="22"/>
              </w:rPr>
              <w:t>50</w:t>
            </w:r>
            <w:r w:rsidRPr="00DF424B">
              <w:rPr>
                <w:rFonts w:ascii="Arial" w:hAnsi="Arial" w:cs="Arial"/>
                <w:sz w:val="22"/>
                <w:szCs w:val="22"/>
              </w:rPr>
              <w:t>).</w:t>
            </w:r>
          </w:p>
          <w:p w:rsidR="000E5DA4" w:rsidRDefault="000E5DA4" w:rsidP="003A78A4">
            <w:pPr>
              <w:spacing w:line="360" w:lineRule="auto"/>
              <w:rPr>
                <w:rFonts w:ascii="Arial" w:hAnsi="Arial" w:cs="Arial"/>
              </w:rPr>
            </w:pPr>
            <w:r>
              <w:rPr>
                <w:rFonts w:ascii="Arial" w:hAnsi="Arial" w:cs="Arial"/>
                <w:sz w:val="22"/>
                <w:szCs w:val="22"/>
              </w:rPr>
              <w:t>Twenty two of the 50</w:t>
            </w:r>
            <w:r w:rsidRPr="00DF424B">
              <w:rPr>
                <w:rFonts w:ascii="Arial" w:hAnsi="Arial" w:cs="Arial"/>
                <w:sz w:val="22"/>
                <w:szCs w:val="22"/>
              </w:rPr>
              <w:t xml:space="preserve"> funded organisations use</w:t>
            </w:r>
            <w:r>
              <w:rPr>
                <w:rFonts w:ascii="Arial" w:hAnsi="Arial" w:cs="Arial"/>
                <w:sz w:val="22"/>
                <w:szCs w:val="22"/>
              </w:rPr>
              <w:t>d</w:t>
            </w:r>
            <w:r w:rsidRPr="00DF424B">
              <w:rPr>
                <w:rFonts w:ascii="Arial" w:hAnsi="Arial" w:cs="Arial"/>
                <w:sz w:val="22"/>
                <w:szCs w:val="22"/>
              </w:rPr>
              <w:t xml:space="preserve"> volunteers. All of the projects in the </w:t>
            </w:r>
            <w:r>
              <w:rPr>
                <w:rFonts w:ascii="Arial" w:hAnsi="Arial" w:cs="Arial"/>
                <w:sz w:val="22"/>
                <w:szCs w:val="22"/>
              </w:rPr>
              <w:t>General Crime Sector</w:t>
            </w:r>
            <w:r w:rsidRPr="00DF424B">
              <w:rPr>
                <w:rFonts w:ascii="Arial" w:hAnsi="Arial" w:cs="Arial"/>
                <w:sz w:val="22"/>
                <w:szCs w:val="22"/>
              </w:rPr>
              <w:t xml:space="preserve"> use volunteers, </w:t>
            </w:r>
            <w:r>
              <w:rPr>
                <w:rFonts w:ascii="Arial" w:hAnsi="Arial" w:cs="Arial"/>
                <w:sz w:val="22"/>
                <w:szCs w:val="22"/>
              </w:rPr>
              <w:t xml:space="preserve">eight </w:t>
            </w:r>
            <w:r w:rsidRPr="00DF424B">
              <w:rPr>
                <w:rFonts w:ascii="Arial" w:hAnsi="Arial" w:cs="Arial"/>
                <w:sz w:val="22"/>
                <w:szCs w:val="22"/>
              </w:rPr>
              <w:t xml:space="preserve">of the 28 organisations in the </w:t>
            </w:r>
            <w:r>
              <w:rPr>
                <w:rFonts w:ascii="Arial" w:hAnsi="Arial" w:cs="Arial"/>
                <w:sz w:val="22"/>
                <w:szCs w:val="22"/>
              </w:rPr>
              <w:t>Domestic Violence Sector</w:t>
            </w:r>
            <w:r w:rsidRPr="00DF424B">
              <w:rPr>
                <w:rFonts w:ascii="Arial" w:hAnsi="Arial" w:cs="Arial"/>
                <w:sz w:val="22"/>
                <w:szCs w:val="22"/>
              </w:rPr>
              <w:t xml:space="preserve"> use volunteers, </w:t>
            </w:r>
            <w:r>
              <w:rPr>
                <w:rFonts w:ascii="Arial" w:hAnsi="Arial" w:cs="Arial"/>
                <w:sz w:val="22"/>
                <w:szCs w:val="22"/>
              </w:rPr>
              <w:t>two</w:t>
            </w:r>
            <w:r w:rsidRPr="00DF424B">
              <w:rPr>
                <w:rFonts w:ascii="Arial" w:hAnsi="Arial" w:cs="Arial"/>
                <w:sz w:val="22"/>
                <w:szCs w:val="22"/>
              </w:rPr>
              <w:t xml:space="preserve"> in the </w:t>
            </w:r>
            <w:r>
              <w:rPr>
                <w:rFonts w:ascii="Arial" w:hAnsi="Arial" w:cs="Arial"/>
                <w:sz w:val="22"/>
                <w:szCs w:val="22"/>
              </w:rPr>
              <w:t>Sexual Violence Sector</w:t>
            </w:r>
            <w:r w:rsidRPr="00DF424B">
              <w:rPr>
                <w:rFonts w:ascii="Arial" w:hAnsi="Arial" w:cs="Arial"/>
                <w:sz w:val="22"/>
                <w:szCs w:val="22"/>
              </w:rPr>
              <w:t xml:space="preserve"> and </w:t>
            </w:r>
            <w:r>
              <w:rPr>
                <w:rFonts w:ascii="Arial" w:hAnsi="Arial" w:cs="Arial"/>
                <w:sz w:val="22"/>
                <w:szCs w:val="22"/>
              </w:rPr>
              <w:t>three</w:t>
            </w:r>
            <w:r w:rsidRPr="00DF424B">
              <w:rPr>
                <w:rFonts w:ascii="Arial" w:hAnsi="Arial" w:cs="Arial"/>
                <w:sz w:val="22"/>
                <w:szCs w:val="22"/>
              </w:rPr>
              <w:t xml:space="preserve"> in the </w:t>
            </w:r>
            <w:r>
              <w:rPr>
                <w:rFonts w:ascii="Arial" w:hAnsi="Arial" w:cs="Arial"/>
                <w:sz w:val="22"/>
                <w:szCs w:val="22"/>
              </w:rPr>
              <w:t>Counselling Sector</w:t>
            </w:r>
            <w:r w:rsidRPr="00DF424B">
              <w:rPr>
                <w:rFonts w:ascii="Arial" w:hAnsi="Arial" w:cs="Arial"/>
                <w:sz w:val="22"/>
                <w:szCs w:val="22"/>
              </w:rPr>
              <w:t xml:space="preserve"> use volunteers.  </w:t>
            </w:r>
            <w:r>
              <w:rPr>
                <w:rFonts w:ascii="Arial" w:hAnsi="Arial" w:cs="Arial"/>
                <w:sz w:val="22"/>
                <w:szCs w:val="22"/>
              </w:rPr>
              <w:t>One</w:t>
            </w:r>
            <w:r w:rsidRPr="00DF424B">
              <w:rPr>
                <w:rFonts w:ascii="Arial" w:hAnsi="Arial" w:cs="Arial"/>
                <w:sz w:val="22"/>
                <w:szCs w:val="22"/>
              </w:rPr>
              <w:t xml:space="preserve"> of the organisations in the Children sector</w:t>
            </w:r>
            <w:r>
              <w:rPr>
                <w:rFonts w:ascii="Arial" w:hAnsi="Arial" w:cs="Arial"/>
                <w:sz w:val="22"/>
                <w:szCs w:val="22"/>
              </w:rPr>
              <w:t>,</w:t>
            </w:r>
            <w:r w:rsidRPr="00DF424B">
              <w:rPr>
                <w:rFonts w:ascii="Arial" w:hAnsi="Arial" w:cs="Arial"/>
                <w:sz w:val="22"/>
                <w:szCs w:val="22"/>
              </w:rPr>
              <w:t xml:space="preserve"> namely </w:t>
            </w:r>
            <w:r w:rsidRPr="00DF424B">
              <w:rPr>
                <w:rFonts w:ascii="Arial" w:hAnsi="Arial" w:cs="Arial"/>
                <w:i/>
                <w:sz w:val="22"/>
                <w:szCs w:val="22"/>
              </w:rPr>
              <w:t>CARI</w:t>
            </w:r>
            <w:r>
              <w:rPr>
                <w:rFonts w:ascii="Arial" w:hAnsi="Arial" w:cs="Arial"/>
                <w:i/>
                <w:sz w:val="22"/>
                <w:szCs w:val="22"/>
              </w:rPr>
              <w:t>,</w:t>
            </w:r>
            <w:r w:rsidRPr="00DF424B">
              <w:rPr>
                <w:rFonts w:ascii="Arial" w:hAnsi="Arial" w:cs="Arial"/>
                <w:sz w:val="22"/>
                <w:szCs w:val="22"/>
              </w:rPr>
              <w:t xml:space="preserve"> uses the services of volunteers for it</w:t>
            </w:r>
            <w:r>
              <w:rPr>
                <w:rFonts w:ascii="Arial" w:hAnsi="Arial" w:cs="Arial"/>
                <w:sz w:val="22"/>
                <w:szCs w:val="22"/>
              </w:rPr>
              <w:t>s court accompaniment service, however it did not use any funding received from the Victims of Crime for volunteers.</w:t>
            </w:r>
          </w:p>
          <w:p w:rsidR="000E5DA4" w:rsidRDefault="000E5DA4" w:rsidP="003A78A4">
            <w:pPr>
              <w:spacing w:line="360" w:lineRule="auto"/>
              <w:rPr>
                <w:rFonts w:ascii="Arial" w:hAnsi="Arial" w:cs="Arial"/>
              </w:rPr>
            </w:pPr>
          </w:p>
          <w:tbl>
            <w:tblPr>
              <w:tblW w:w="10496" w:type="dxa"/>
              <w:tblLayout w:type="fixed"/>
              <w:tblLook w:val="04A0"/>
            </w:tblPr>
            <w:tblGrid>
              <w:gridCol w:w="1799"/>
              <w:gridCol w:w="1679"/>
              <w:gridCol w:w="1020"/>
              <w:gridCol w:w="1309"/>
              <w:gridCol w:w="851"/>
              <w:gridCol w:w="793"/>
              <w:gridCol w:w="1233"/>
              <w:gridCol w:w="950"/>
              <w:gridCol w:w="862"/>
            </w:tblGrid>
            <w:tr w:rsidR="000E5DA4" w:rsidRPr="004F41FB" w:rsidTr="003A78A4">
              <w:trPr>
                <w:trHeight w:val="1487"/>
              </w:trPr>
              <w:tc>
                <w:tcPr>
                  <w:tcW w:w="1799" w:type="dxa"/>
                  <w:tcBorders>
                    <w:top w:val="single" w:sz="4" w:space="0" w:color="auto"/>
                    <w:left w:val="single" w:sz="4" w:space="0" w:color="auto"/>
                    <w:bottom w:val="single" w:sz="4" w:space="0" w:color="auto"/>
                    <w:right w:val="single" w:sz="4" w:space="0" w:color="auto"/>
                  </w:tcBorders>
                  <w:shd w:val="clear" w:color="000000" w:fill="D7E4BC"/>
                  <w:noWrap/>
                  <w:vAlign w:val="bottom"/>
                  <w:hideMark/>
                </w:tcPr>
                <w:p w:rsidR="000E5DA4" w:rsidRPr="004F41FB" w:rsidRDefault="000E5DA4" w:rsidP="003A78A4">
                  <w:pPr>
                    <w:framePr w:hSpace="180" w:wrap="around" w:vAnchor="text" w:hAnchor="margin" w:xAlign="center" w:y="-517"/>
                    <w:rPr>
                      <w:rFonts w:ascii="Calibri" w:hAnsi="Calibri" w:cs="Calibri"/>
                      <w:color w:val="000000"/>
                      <w:sz w:val="16"/>
                      <w:szCs w:val="16"/>
                    </w:rPr>
                  </w:pPr>
                  <w:r w:rsidRPr="004F41FB">
                    <w:rPr>
                      <w:rFonts w:ascii="Calibri" w:hAnsi="Calibri" w:cs="Calibri"/>
                      <w:color w:val="000000"/>
                      <w:sz w:val="16"/>
                      <w:szCs w:val="16"/>
                    </w:rPr>
                    <w:t xml:space="preserve">Sector </w:t>
                  </w:r>
                </w:p>
              </w:tc>
              <w:tc>
                <w:tcPr>
                  <w:tcW w:w="1679" w:type="dxa"/>
                  <w:tcBorders>
                    <w:top w:val="single" w:sz="4" w:space="0" w:color="auto"/>
                    <w:left w:val="nil"/>
                    <w:bottom w:val="single" w:sz="4" w:space="0" w:color="auto"/>
                    <w:right w:val="single" w:sz="4" w:space="0" w:color="auto"/>
                  </w:tcBorders>
                  <w:shd w:val="clear" w:color="000000" w:fill="D7E4BC"/>
                  <w:noWrap/>
                  <w:vAlign w:val="bottom"/>
                  <w:hideMark/>
                </w:tcPr>
                <w:p w:rsidR="000E5DA4" w:rsidRPr="004F41FB" w:rsidRDefault="000E5DA4" w:rsidP="003A78A4">
                  <w:pPr>
                    <w:framePr w:hSpace="180" w:wrap="around" w:vAnchor="text" w:hAnchor="margin" w:xAlign="center" w:y="-517"/>
                    <w:rPr>
                      <w:rFonts w:ascii="Calibri" w:hAnsi="Calibri" w:cs="Calibri"/>
                      <w:color w:val="000000"/>
                      <w:sz w:val="16"/>
                      <w:szCs w:val="16"/>
                    </w:rPr>
                  </w:pPr>
                  <w:r w:rsidRPr="004F41FB">
                    <w:rPr>
                      <w:rFonts w:ascii="Calibri" w:hAnsi="Calibri" w:cs="Calibri"/>
                      <w:color w:val="000000"/>
                      <w:sz w:val="16"/>
                      <w:szCs w:val="16"/>
                    </w:rPr>
                    <w:t>Total Cost per Sector (€)</w:t>
                  </w:r>
                </w:p>
              </w:tc>
              <w:tc>
                <w:tcPr>
                  <w:tcW w:w="1020" w:type="dxa"/>
                  <w:tcBorders>
                    <w:top w:val="single" w:sz="4" w:space="0" w:color="auto"/>
                    <w:left w:val="nil"/>
                    <w:bottom w:val="single" w:sz="4" w:space="0" w:color="auto"/>
                    <w:right w:val="single" w:sz="4" w:space="0" w:color="auto"/>
                  </w:tcBorders>
                  <w:shd w:val="clear" w:color="000000" w:fill="D7E4BC"/>
                  <w:noWrap/>
                  <w:vAlign w:val="bottom"/>
                  <w:hideMark/>
                </w:tcPr>
                <w:p w:rsidR="000E5DA4" w:rsidRPr="004F41FB" w:rsidRDefault="000E5DA4" w:rsidP="003A78A4">
                  <w:pPr>
                    <w:framePr w:hSpace="180" w:wrap="around" w:vAnchor="text" w:hAnchor="margin" w:xAlign="center" w:y="-517"/>
                    <w:rPr>
                      <w:rFonts w:ascii="Calibri" w:hAnsi="Calibri" w:cs="Calibri"/>
                      <w:color w:val="000000"/>
                      <w:sz w:val="16"/>
                      <w:szCs w:val="16"/>
                    </w:rPr>
                  </w:pPr>
                  <w:r w:rsidRPr="004F41FB">
                    <w:rPr>
                      <w:rFonts w:ascii="Calibri" w:hAnsi="Calibri" w:cs="Calibri"/>
                      <w:color w:val="000000"/>
                      <w:sz w:val="16"/>
                      <w:szCs w:val="16"/>
                    </w:rPr>
                    <w:t>No of Projects</w:t>
                  </w:r>
                </w:p>
              </w:tc>
              <w:tc>
                <w:tcPr>
                  <w:tcW w:w="1309" w:type="dxa"/>
                  <w:tcBorders>
                    <w:top w:val="single" w:sz="4" w:space="0" w:color="auto"/>
                    <w:left w:val="nil"/>
                    <w:bottom w:val="single" w:sz="4" w:space="0" w:color="auto"/>
                    <w:right w:val="single" w:sz="4" w:space="0" w:color="auto"/>
                  </w:tcBorders>
                  <w:shd w:val="clear" w:color="000000" w:fill="D7E4BC"/>
                  <w:vAlign w:val="bottom"/>
                  <w:hideMark/>
                </w:tcPr>
                <w:p w:rsidR="000E5DA4" w:rsidRPr="004F41FB" w:rsidRDefault="000E5DA4" w:rsidP="003A78A4">
                  <w:pPr>
                    <w:framePr w:hSpace="180" w:wrap="around" w:vAnchor="text" w:hAnchor="margin" w:xAlign="center" w:y="-517"/>
                    <w:rPr>
                      <w:rFonts w:ascii="Calibri" w:hAnsi="Calibri" w:cs="Calibri"/>
                      <w:color w:val="000000"/>
                      <w:sz w:val="16"/>
                      <w:szCs w:val="16"/>
                    </w:rPr>
                  </w:pPr>
                  <w:r w:rsidRPr="004F41FB">
                    <w:rPr>
                      <w:rFonts w:ascii="Calibri" w:hAnsi="Calibri" w:cs="Calibri"/>
                      <w:color w:val="000000"/>
                      <w:sz w:val="16"/>
                      <w:szCs w:val="16"/>
                    </w:rPr>
                    <w:t>No of Volunteers</w:t>
                  </w:r>
                </w:p>
              </w:tc>
              <w:tc>
                <w:tcPr>
                  <w:tcW w:w="851" w:type="dxa"/>
                  <w:tcBorders>
                    <w:top w:val="single" w:sz="4" w:space="0" w:color="auto"/>
                    <w:left w:val="nil"/>
                    <w:bottom w:val="single" w:sz="4" w:space="0" w:color="auto"/>
                    <w:right w:val="single" w:sz="4" w:space="0" w:color="auto"/>
                  </w:tcBorders>
                  <w:shd w:val="clear" w:color="000000" w:fill="D7E4BC"/>
                  <w:vAlign w:val="bottom"/>
                  <w:hideMark/>
                </w:tcPr>
                <w:p w:rsidR="000E5DA4" w:rsidRPr="004F41FB" w:rsidRDefault="000E5DA4" w:rsidP="003A78A4">
                  <w:pPr>
                    <w:framePr w:hSpace="180" w:wrap="around" w:vAnchor="text" w:hAnchor="margin" w:xAlign="center" w:y="-517"/>
                    <w:rPr>
                      <w:rFonts w:ascii="Calibri" w:hAnsi="Calibri" w:cs="Calibri"/>
                      <w:color w:val="000000"/>
                      <w:sz w:val="16"/>
                      <w:szCs w:val="16"/>
                    </w:rPr>
                  </w:pPr>
                  <w:r w:rsidRPr="004F41FB">
                    <w:rPr>
                      <w:rFonts w:ascii="Calibri" w:hAnsi="Calibri" w:cs="Calibri"/>
                      <w:color w:val="000000"/>
                      <w:sz w:val="16"/>
                      <w:szCs w:val="16"/>
                    </w:rPr>
                    <w:t xml:space="preserve">No of Projects which use </w:t>
                  </w:r>
                  <w:r>
                    <w:rPr>
                      <w:rFonts w:ascii="Calibri" w:hAnsi="Calibri" w:cs="Calibri"/>
                      <w:color w:val="000000"/>
                      <w:sz w:val="16"/>
                      <w:szCs w:val="16"/>
                    </w:rPr>
                    <w:t xml:space="preserve">volunteers </w:t>
                  </w:r>
                </w:p>
              </w:tc>
              <w:tc>
                <w:tcPr>
                  <w:tcW w:w="793" w:type="dxa"/>
                  <w:tcBorders>
                    <w:top w:val="single" w:sz="4" w:space="0" w:color="auto"/>
                    <w:left w:val="nil"/>
                    <w:bottom w:val="single" w:sz="4" w:space="0" w:color="auto"/>
                    <w:right w:val="single" w:sz="4" w:space="0" w:color="auto"/>
                  </w:tcBorders>
                  <w:shd w:val="clear" w:color="000000" w:fill="D7E4BC"/>
                  <w:noWrap/>
                  <w:vAlign w:val="bottom"/>
                  <w:hideMark/>
                </w:tcPr>
                <w:p w:rsidR="000E5DA4" w:rsidRPr="004F41FB" w:rsidRDefault="000E5DA4" w:rsidP="003A78A4">
                  <w:pPr>
                    <w:framePr w:hSpace="180" w:wrap="around" w:vAnchor="text" w:hAnchor="margin" w:xAlign="center" w:y="-517"/>
                    <w:rPr>
                      <w:rFonts w:ascii="Calibri" w:hAnsi="Calibri" w:cs="Calibri"/>
                      <w:color w:val="000000"/>
                      <w:sz w:val="16"/>
                      <w:szCs w:val="16"/>
                    </w:rPr>
                  </w:pPr>
                  <w:r>
                    <w:rPr>
                      <w:rFonts w:ascii="Calibri" w:hAnsi="Calibri" w:cs="Calibri"/>
                      <w:color w:val="000000"/>
                      <w:sz w:val="16"/>
                      <w:szCs w:val="16"/>
                    </w:rPr>
                    <w:t>No. o</w:t>
                  </w:r>
                  <w:r w:rsidRPr="004F41FB">
                    <w:rPr>
                      <w:rFonts w:ascii="Calibri" w:hAnsi="Calibri" w:cs="Calibri"/>
                      <w:color w:val="000000"/>
                      <w:sz w:val="16"/>
                      <w:szCs w:val="16"/>
                    </w:rPr>
                    <w:t>f projects which use staff only</w:t>
                  </w:r>
                </w:p>
              </w:tc>
              <w:tc>
                <w:tcPr>
                  <w:tcW w:w="1233" w:type="dxa"/>
                  <w:tcBorders>
                    <w:top w:val="single" w:sz="4" w:space="0" w:color="auto"/>
                    <w:left w:val="nil"/>
                    <w:bottom w:val="single" w:sz="4" w:space="0" w:color="auto"/>
                    <w:right w:val="single" w:sz="4" w:space="0" w:color="auto"/>
                  </w:tcBorders>
                  <w:shd w:val="clear" w:color="000000" w:fill="D7E4BC"/>
                  <w:vAlign w:val="bottom"/>
                  <w:hideMark/>
                </w:tcPr>
                <w:p w:rsidR="000E5DA4" w:rsidRPr="004F41FB" w:rsidRDefault="000E5DA4" w:rsidP="003A78A4">
                  <w:pPr>
                    <w:framePr w:hSpace="180" w:wrap="around" w:vAnchor="text" w:hAnchor="margin" w:xAlign="center" w:y="-517"/>
                    <w:rPr>
                      <w:rFonts w:ascii="Calibri" w:hAnsi="Calibri" w:cs="Calibri"/>
                      <w:color w:val="000000"/>
                      <w:sz w:val="16"/>
                      <w:szCs w:val="16"/>
                    </w:rPr>
                  </w:pPr>
                  <w:r w:rsidRPr="004F41FB">
                    <w:rPr>
                      <w:rFonts w:ascii="Calibri" w:hAnsi="Calibri" w:cs="Calibri"/>
                      <w:color w:val="000000"/>
                      <w:sz w:val="16"/>
                      <w:szCs w:val="16"/>
                    </w:rPr>
                    <w:t xml:space="preserve">Volunteer Costs </w:t>
                  </w:r>
                </w:p>
              </w:tc>
              <w:tc>
                <w:tcPr>
                  <w:tcW w:w="950" w:type="dxa"/>
                  <w:tcBorders>
                    <w:top w:val="single" w:sz="4" w:space="0" w:color="auto"/>
                    <w:left w:val="nil"/>
                    <w:bottom w:val="single" w:sz="4" w:space="0" w:color="auto"/>
                    <w:right w:val="single" w:sz="4" w:space="0" w:color="auto"/>
                  </w:tcBorders>
                  <w:shd w:val="clear" w:color="000000" w:fill="D7E4BC"/>
                  <w:vAlign w:val="bottom"/>
                  <w:hideMark/>
                </w:tcPr>
                <w:p w:rsidR="000E5DA4" w:rsidRPr="004F41FB" w:rsidRDefault="000E5DA4" w:rsidP="003A78A4">
                  <w:pPr>
                    <w:framePr w:hSpace="180" w:wrap="around" w:vAnchor="text" w:hAnchor="margin" w:xAlign="center" w:y="-517"/>
                    <w:rPr>
                      <w:rFonts w:ascii="Calibri" w:hAnsi="Calibri" w:cs="Calibri"/>
                      <w:color w:val="000000"/>
                      <w:sz w:val="16"/>
                      <w:szCs w:val="16"/>
                    </w:rPr>
                  </w:pPr>
                  <w:r w:rsidRPr="004F41FB">
                    <w:rPr>
                      <w:rFonts w:ascii="Calibri" w:hAnsi="Calibri" w:cs="Calibri"/>
                      <w:color w:val="000000"/>
                      <w:sz w:val="16"/>
                      <w:szCs w:val="16"/>
                    </w:rPr>
                    <w:t>% Cost of Total</w:t>
                  </w:r>
                </w:p>
              </w:tc>
              <w:tc>
                <w:tcPr>
                  <w:tcW w:w="862" w:type="dxa"/>
                  <w:tcBorders>
                    <w:top w:val="single" w:sz="4" w:space="0" w:color="auto"/>
                    <w:left w:val="nil"/>
                    <w:bottom w:val="single" w:sz="4" w:space="0" w:color="auto"/>
                    <w:right w:val="single" w:sz="4" w:space="0" w:color="auto"/>
                  </w:tcBorders>
                  <w:shd w:val="clear" w:color="000000" w:fill="D7E4BC"/>
                  <w:vAlign w:val="bottom"/>
                  <w:hideMark/>
                </w:tcPr>
                <w:p w:rsidR="000E5DA4" w:rsidRPr="004F41FB" w:rsidRDefault="000E5DA4" w:rsidP="003A78A4">
                  <w:pPr>
                    <w:framePr w:hSpace="180" w:wrap="around" w:vAnchor="text" w:hAnchor="margin" w:xAlign="center" w:y="-517"/>
                    <w:rPr>
                      <w:rFonts w:ascii="Calibri" w:hAnsi="Calibri" w:cs="Calibri"/>
                      <w:color w:val="000000"/>
                      <w:sz w:val="16"/>
                      <w:szCs w:val="16"/>
                    </w:rPr>
                  </w:pPr>
                  <w:r w:rsidRPr="004F41FB">
                    <w:rPr>
                      <w:rFonts w:ascii="Calibri" w:hAnsi="Calibri" w:cs="Calibri"/>
                      <w:color w:val="000000"/>
                      <w:sz w:val="16"/>
                      <w:szCs w:val="16"/>
                    </w:rPr>
                    <w:t>Average Cost of volunteer</w:t>
                  </w:r>
                </w:p>
              </w:tc>
            </w:tr>
            <w:tr w:rsidR="000E5DA4" w:rsidRPr="00FF14EF" w:rsidTr="003A78A4">
              <w:trPr>
                <w:trHeight w:val="297"/>
              </w:trPr>
              <w:tc>
                <w:tcPr>
                  <w:tcW w:w="1799"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FF14EF" w:rsidRDefault="000E5DA4" w:rsidP="003A78A4">
                  <w:pPr>
                    <w:framePr w:hSpace="180" w:wrap="around" w:vAnchor="text" w:hAnchor="margin" w:xAlign="center" w:y="-517"/>
                    <w:rPr>
                      <w:rFonts w:ascii="Calibri" w:hAnsi="Calibri" w:cs="Calibri"/>
                      <w:color w:val="000000"/>
                    </w:rPr>
                  </w:pPr>
                  <w:r w:rsidRPr="00FF14EF">
                    <w:rPr>
                      <w:rFonts w:ascii="Calibri" w:hAnsi="Calibri" w:cs="Calibri"/>
                      <w:color w:val="000000"/>
                      <w:sz w:val="22"/>
                      <w:szCs w:val="22"/>
                    </w:rPr>
                    <w:t> </w:t>
                  </w:r>
                </w:p>
              </w:tc>
              <w:tc>
                <w:tcPr>
                  <w:tcW w:w="1679"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rPr>
                      <w:rFonts w:ascii="Calibri" w:hAnsi="Calibri" w:cs="Calibri"/>
                      <w:color w:val="000000"/>
                    </w:rPr>
                  </w:pPr>
                  <w:r w:rsidRPr="00FF14EF">
                    <w:rPr>
                      <w:rFonts w:ascii="Calibri" w:hAnsi="Calibri" w:cs="Calibri"/>
                      <w:color w:val="000000"/>
                      <w:sz w:val="22"/>
                      <w:szCs w:val="22"/>
                    </w:rPr>
                    <w:t> </w:t>
                  </w:r>
                </w:p>
              </w:tc>
              <w:tc>
                <w:tcPr>
                  <w:tcW w:w="1020"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rPr>
                      <w:rFonts w:ascii="Calibri" w:hAnsi="Calibri" w:cs="Calibri"/>
                      <w:color w:val="000000"/>
                    </w:rPr>
                  </w:pPr>
                  <w:r w:rsidRPr="00FF14EF">
                    <w:rPr>
                      <w:rFonts w:ascii="Calibri" w:hAnsi="Calibri" w:cs="Calibri"/>
                      <w:color w:val="000000"/>
                      <w:sz w:val="22"/>
                      <w:szCs w:val="22"/>
                    </w:rPr>
                    <w:t> </w:t>
                  </w:r>
                </w:p>
              </w:tc>
              <w:tc>
                <w:tcPr>
                  <w:tcW w:w="1309"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rPr>
                      <w:rFonts w:ascii="Calibri" w:hAnsi="Calibri" w:cs="Calibri"/>
                      <w:color w:val="000000"/>
                    </w:rPr>
                  </w:pPr>
                  <w:r w:rsidRPr="00FF14EF">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rPr>
                      <w:rFonts w:ascii="Calibri" w:hAnsi="Calibri" w:cs="Calibri"/>
                      <w:color w:val="000000"/>
                    </w:rPr>
                  </w:pPr>
                  <w:r w:rsidRPr="00FF14EF">
                    <w:rPr>
                      <w:rFonts w:ascii="Calibri" w:hAnsi="Calibri" w:cs="Calibri"/>
                      <w:color w:val="000000"/>
                      <w:sz w:val="22"/>
                      <w:szCs w:val="22"/>
                    </w:rPr>
                    <w:t> </w:t>
                  </w:r>
                </w:p>
              </w:tc>
              <w:tc>
                <w:tcPr>
                  <w:tcW w:w="793"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rPr>
                      <w:rFonts w:ascii="Calibri" w:hAnsi="Calibri" w:cs="Calibri"/>
                      <w:color w:val="000000"/>
                    </w:rPr>
                  </w:pPr>
                  <w:r w:rsidRPr="00FF14EF">
                    <w:rPr>
                      <w:rFonts w:ascii="Calibri" w:hAnsi="Calibri" w:cs="Calibri"/>
                      <w:color w:val="000000"/>
                      <w:sz w:val="22"/>
                      <w:szCs w:val="22"/>
                    </w:rPr>
                    <w:t> </w:t>
                  </w:r>
                </w:p>
              </w:tc>
              <w:tc>
                <w:tcPr>
                  <w:tcW w:w="1233"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rPr>
                      <w:rFonts w:ascii="Calibri" w:hAnsi="Calibri" w:cs="Calibri"/>
                      <w:color w:val="000000"/>
                    </w:rPr>
                  </w:pPr>
                  <w:r w:rsidRPr="00FF14EF">
                    <w:rPr>
                      <w:rFonts w:ascii="Calibri" w:hAnsi="Calibri" w:cs="Calibri"/>
                      <w:color w:val="000000"/>
                      <w:sz w:val="22"/>
                      <w:szCs w:val="22"/>
                    </w:rPr>
                    <w:t> </w:t>
                  </w:r>
                </w:p>
              </w:tc>
              <w:tc>
                <w:tcPr>
                  <w:tcW w:w="950"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rPr>
                      <w:rFonts w:ascii="Calibri" w:hAnsi="Calibri" w:cs="Calibri"/>
                      <w:color w:val="000000"/>
                    </w:rPr>
                  </w:pPr>
                  <w:r w:rsidRPr="00FF14EF">
                    <w:rPr>
                      <w:rFonts w:ascii="Calibri" w:hAnsi="Calibri" w:cs="Calibri"/>
                      <w:color w:val="000000"/>
                      <w:sz w:val="22"/>
                      <w:szCs w:val="22"/>
                    </w:rPr>
                    <w:t> </w:t>
                  </w:r>
                </w:p>
              </w:tc>
              <w:tc>
                <w:tcPr>
                  <w:tcW w:w="862"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rPr>
                      <w:rFonts w:ascii="Calibri" w:hAnsi="Calibri" w:cs="Calibri"/>
                      <w:color w:val="000000"/>
                    </w:rPr>
                  </w:pPr>
                  <w:r w:rsidRPr="00FF14EF">
                    <w:rPr>
                      <w:rFonts w:ascii="Calibri" w:hAnsi="Calibri" w:cs="Calibri"/>
                      <w:color w:val="000000"/>
                      <w:sz w:val="22"/>
                      <w:szCs w:val="22"/>
                    </w:rPr>
                    <w:t> </w:t>
                  </w:r>
                </w:p>
              </w:tc>
            </w:tr>
            <w:tr w:rsidR="000E5DA4" w:rsidRPr="00FF14EF" w:rsidTr="003A78A4">
              <w:trPr>
                <w:trHeight w:val="297"/>
              </w:trPr>
              <w:tc>
                <w:tcPr>
                  <w:tcW w:w="1799"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FF14EF" w:rsidRDefault="000E5DA4" w:rsidP="003A78A4">
                  <w:pPr>
                    <w:framePr w:hSpace="180" w:wrap="around" w:vAnchor="text" w:hAnchor="margin" w:xAlign="center" w:y="-517"/>
                    <w:rPr>
                      <w:rFonts w:ascii="Calibri" w:hAnsi="Calibri" w:cs="Calibri"/>
                      <w:color w:val="000000"/>
                    </w:rPr>
                  </w:pPr>
                  <w:r w:rsidRPr="00FF14EF">
                    <w:rPr>
                      <w:rFonts w:ascii="Calibri" w:hAnsi="Calibri" w:cs="Calibri"/>
                      <w:color w:val="000000"/>
                      <w:sz w:val="22"/>
                      <w:szCs w:val="22"/>
                    </w:rPr>
                    <w:t>General</w:t>
                  </w:r>
                </w:p>
              </w:tc>
              <w:tc>
                <w:tcPr>
                  <w:tcW w:w="1679"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€486,740</w:t>
                  </w:r>
                </w:p>
              </w:tc>
              <w:tc>
                <w:tcPr>
                  <w:tcW w:w="1020"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10</w:t>
                  </w:r>
                </w:p>
              </w:tc>
              <w:tc>
                <w:tcPr>
                  <w:tcW w:w="1309"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248</w:t>
                  </w:r>
                </w:p>
              </w:tc>
              <w:tc>
                <w:tcPr>
                  <w:tcW w:w="851"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9</w:t>
                  </w:r>
                </w:p>
              </w:tc>
              <w:tc>
                <w:tcPr>
                  <w:tcW w:w="793"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1</w:t>
                  </w:r>
                </w:p>
              </w:tc>
              <w:tc>
                <w:tcPr>
                  <w:tcW w:w="1233"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€91,950</w:t>
                  </w:r>
                </w:p>
              </w:tc>
              <w:tc>
                <w:tcPr>
                  <w:tcW w:w="950"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1</w:t>
                  </w:r>
                  <w:r>
                    <w:rPr>
                      <w:rFonts w:ascii="Calibri" w:hAnsi="Calibri" w:cs="Calibri"/>
                      <w:color w:val="000000"/>
                      <w:sz w:val="22"/>
                      <w:szCs w:val="22"/>
                    </w:rPr>
                    <w:t>9</w:t>
                  </w:r>
                  <w:r w:rsidRPr="00FF14EF">
                    <w:rPr>
                      <w:rFonts w:ascii="Calibri" w:hAnsi="Calibri" w:cs="Calibri"/>
                      <w:color w:val="000000"/>
                      <w:sz w:val="22"/>
                      <w:szCs w:val="22"/>
                    </w:rPr>
                    <w:t>%</w:t>
                  </w:r>
                </w:p>
              </w:tc>
              <w:tc>
                <w:tcPr>
                  <w:tcW w:w="862"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w:t>
                  </w:r>
                  <w:r w:rsidRPr="00FF14EF">
                    <w:rPr>
                      <w:rFonts w:ascii="Calibri" w:hAnsi="Calibri" w:cs="Calibri"/>
                      <w:color w:val="000000"/>
                      <w:sz w:val="22"/>
                      <w:szCs w:val="22"/>
                    </w:rPr>
                    <w:t>37</w:t>
                  </w:r>
                  <w:r>
                    <w:rPr>
                      <w:rFonts w:ascii="Calibri" w:hAnsi="Calibri" w:cs="Calibri"/>
                      <w:color w:val="000000"/>
                      <w:sz w:val="22"/>
                      <w:szCs w:val="22"/>
                    </w:rPr>
                    <w:t>1</w:t>
                  </w:r>
                </w:p>
              </w:tc>
            </w:tr>
            <w:tr w:rsidR="000E5DA4" w:rsidRPr="00FF14EF" w:rsidTr="003A78A4">
              <w:trPr>
                <w:trHeight w:val="297"/>
              </w:trPr>
              <w:tc>
                <w:tcPr>
                  <w:tcW w:w="1799"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FF14EF" w:rsidRDefault="000E5DA4" w:rsidP="003A78A4">
                  <w:pPr>
                    <w:framePr w:hSpace="180" w:wrap="around" w:vAnchor="text" w:hAnchor="margin" w:xAlign="center" w:y="-517"/>
                    <w:rPr>
                      <w:rFonts w:ascii="Calibri" w:hAnsi="Calibri" w:cs="Calibri"/>
                      <w:color w:val="000000"/>
                    </w:rPr>
                  </w:pPr>
                  <w:r w:rsidRPr="00FF14EF">
                    <w:rPr>
                      <w:rFonts w:ascii="Calibri" w:hAnsi="Calibri" w:cs="Calibri"/>
                      <w:color w:val="000000"/>
                      <w:sz w:val="22"/>
                      <w:szCs w:val="22"/>
                    </w:rPr>
                    <w:t>Domestic Violence</w:t>
                  </w:r>
                </w:p>
              </w:tc>
              <w:tc>
                <w:tcPr>
                  <w:tcW w:w="1679"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w:t>
                  </w:r>
                  <w:r w:rsidRPr="00FF14EF">
                    <w:rPr>
                      <w:rFonts w:ascii="Calibri" w:hAnsi="Calibri" w:cs="Calibri"/>
                      <w:color w:val="000000"/>
                      <w:sz w:val="22"/>
                      <w:szCs w:val="22"/>
                    </w:rPr>
                    <w:t>454,30</w:t>
                  </w:r>
                  <w:r>
                    <w:rPr>
                      <w:rFonts w:ascii="Calibri" w:hAnsi="Calibri" w:cs="Calibri"/>
                      <w:color w:val="000000"/>
                      <w:sz w:val="22"/>
                      <w:szCs w:val="22"/>
                    </w:rPr>
                    <w:t>1</w:t>
                  </w:r>
                </w:p>
              </w:tc>
              <w:tc>
                <w:tcPr>
                  <w:tcW w:w="1020"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29</w:t>
                  </w:r>
                </w:p>
              </w:tc>
              <w:tc>
                <w:tcPr>
                  <w:tcW w:w="1309"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40</w:t>
                  </w:r>
                </w:p>
              </w:tc>
              <w:tc>
                <w:tcPr>
                  <w:tcW w:w="851"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8</w:t>
                  </w:r>
                </w:p>
              </w:tc>
              <w:tc>
                <w:tcPr>
                  <w:tcW w:w="793"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21</w:t>
                  </w:r>
                </w:p>
              </w:tc>
              <w:tc>
                <w:tcPr>
                  <w:tcW w:w="1233"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€1</w:t>
                  </w:r>
                  <w:r w:rsidRPr="00FF14EF">
                    <w:rPr>
                      <w:rFonts w:ascii="Calibri" w:hAnsi="Calibri" w:cs="Calibri"/>
                      <w:color w:val="000000"/>
                      <w:sz w:val="22"/>
                      <w:szCs w:val="22"/>
                    </w:rPr>
                    <w:t>1,36</w:t>
                  </w:r>
                  <w:r>
                    <w:rPr>
                      <w:rFonts w:ascii="Calibri" w:hAnsi="Calibri" w:cs="Calibri"/>
                      <w:color w:val="000000"/>
                      <w:sz w:val="22"/>
                      <w:szCs w:val="22"/>
                    </w:rPr>
                    <w:t>1</w:t>
                  </w:r>
                </w:p>
              </w:tc>
              <w:tc>
                <w:tcPr>
                  <w:tcW w:w="950"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2%</w:t>
                  </w:r>
                </w:p>
              </w:tc>
              <w:tc>
                <w:tcPr>
                  <w:tcW w:w="862"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w:t>
                  </w:r>
                  <w:r w:rsidRPr="00FF14EF">
                    <w:rPr>
                      <w:rFonts w:ascii="Calibri" w:hAnsi="Calibri" w:cs="Calibri"/>
                      <w:color w:val="000000"/>
                      <w:sz w:val="22"/>
                      <w:szCs w:val="22"/>
                    </w:rPr>
                    <w:t>284</w:t>
                  </w:r>
                </w:p>
              </w:tc>
            </w:tr>
            <w:tr w:rsidR="000E5DA4" w:rsidRPr="00FF14EF" w:rsidTr="003A78A4">
              <w:trPr>
                <w:trHeight w:val="297"/>
              </w:trPr>
              <w:tc>
                <w:tcPr>
                  <w:tcW w:w="1799"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FF14EF" w:rsidRDefault="000E5DA4" w:rsidP="003A78A4">
                  <w:pPr>
                    <w:framePr w:hSpace="180" w:wrap="around" w:vAnchor="text" w:hAnchor="margin" w:xAlign="center" w:y="-517"/>
                    <w:rPr>
                      <w:rFonts w:ascii="Calibri" w:hAnsi="Calibri" w:cs="Calibri"/>
                      <w:color w:val="000000"/>
                    </w:rPr>
                  </w:pPr>
                  <w:r w:rsidRPr="00FF14EF">
                    <w:rPr>
                      <w:rFonts w:ascii="Calibri" w:hAnsi="Calibri" w:cs="Calibri"/>
                      <w:color w:val="000000"/>
                      <w:sz w:val="22"/>
                      <w:szCs w:val="22"/>
                    </w:rPr>
                    <w:t>Sexual Violence</w:t>
                  </w:r>
                </w:p>
              </w:tc>
              <w:tc>
                <w:tcPr>
                  <w:tcW w:w="1679"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w:t>
                  </w:r>
                  <w:r w:rsidRPr="00FF14EF">
                    <w:rPr>
                      <w:rFonts w:ascii="Calibri" w:hAnsi="Calibri" w:cs="Calibri"/>
                      <w:color w:val="000000"/>
                      <w:sz w:val="22"/>
                      <w:szCs w:val="22"/>
                    </w:rPr>
                    <w:t>153,648</w:t>
                  </w:r>
                </w:p>
              </w:tc>
              <w:tc>
                <w:tcPr>
                  <w:tcW w:w="1020"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4</w:t>
                  </w:r>
                </w:p>
              </w:tc>
              <w:tc>
                <w:tcPr>
                  <w:tcW w:w="1309"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57</w:t>
                  </w:r>
                </w:p>
              </w:tc>
              <w:tc>
                <w:tcPr>
                  <w:tcW w:w="851"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2</w:t>
                  </w:r>
                </w:p>
              </w:tc>
              <w:tc>
                <w:tcPr>
                  <w:tcW w:w="793"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2</w:t>
                  </w:r>
                </w:p>
              </w:tc>
              <w:tc>
                <w:tcPr>
                  <w:tcW w:w="1233"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0</w:t>
                  </w:r>
                </w:p>
              </w:tc>
              <w:tc>
                <w:tcPr>
                  <w:tcW w:w="950"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0.00%</w:t>
                  </w:r>
                </w:p>
              </w:tc>
              <w:tc>
                <w:tcPr>
                  <w:tcW w:w="862"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0</w:t>
                  </w:r>
                </w:p>
              </w:tc>
            </w:tr>
            <w:tr w:rsidR="000E5DA4" w:rsidRPr="00FF14EF" w:rsidTr="003A78A4">
              <w:trPr>
                <w:trHeight w:val="297"/>
              </w:trPr>
              <w:tc>
                <w:tcPr>
                  <w:tcW w:w="1799"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FF14EF" w:rsidRDefault="000E5DA4" w:rsidP="003A78A4">
                  <w:pPr>
                    <w:framePr w:hSpace="180" w:wrap="around" w:vAnchor="text" w:hAnchor="margin" w:xAlign="center" w:y="-517"/>
                    <w:rPr>
                      <w:rFonts w:ascii="Calibri" w:hAnsi="Calibri" w:cs="Calibri"/>
                      <w:color w:val="000000"/>
                    </w:rPr>
                  </w:pPr>
                  <w:r w:rsidRPr="00FF14EF">
                    <w:rPr>
                      <w:rFonts w:ascii="Calibri" w:hAnsi="Calibri" w:cs="Calibri"/>
                      <w:color w:val="000000"/>
                      <w:sz w:val="22"/>
                      <w:szCs w:val="22"/>
                    </w:rPr>
                    <w:t>Counselling</w:t>
                  </w:r>
                </w:p>
              </w:tc>
              <w:tc>
                <w:tcPr>
                  <w:tcW w:w="1679"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w:t>
                  </w:r>
                  <w:r w:rsidRPr="00FF14EF">
                    <w:rPr>
                      <w:rFonts w:ascii="Calibri" w:hAnsi="Calibri" w:cs="Calibri"/>
                      <w:color w:val="000000"/>
                      <w:sz w:val="22"/>
                      <w:szCs w:val="22"/>
                    </w:rPr>
                    <w:t>57,337</w:t>
                  </w:r>
                </w:p>
              </w:tc>
              <w:tc>
                <w:tcPr>
                  <w:tcW w:w="1020"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5</w:t>
                  </w:r>
                </w:p>
              </w:tc>
              <w:tc>
                <w:tcPr>
                  <w:tcW w:w="1309"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90</w:t>
                  </w:r>
                </w:p>
              </w:tc>
              <w:tc>
                <w:tcPr>
                  <w:tcW w:w="851"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2</w:t>
                  </w:r>
                </w:p>
              </w:tc>
              <w:tc>
                <w:tcPr>
                  <w:tcW w:w="793"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3</w:t>
                  </w:r>
                </w:p>
              </w:tc>
              <w:tc>
                <w:tcPr>
                  <w:tcW w:w="1233"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w:t>
                  </w:r>
                  <w:r w:rsidRPr="00FF14EF">
                    <w:rPr>
                      <w:rFonts w:ascii="Calibri" w:hAnsi="Calibri" w:cs="Calibri"/>
                      <w:color w:val="000000"/>
                      <w:sz w:val="22"/>
                      <w:szCs w:val="22"/>
                    </w:rPr>
                    <w:t>1,66</w:t>
                  </w:r>
                  <w:r>
                    <w:rPr>
                      <w:rFonts w:ascii="Calibri" w:hAnsi="Calibri" w:cs="Calibri"/>
                      <w:color w:val="000000"/>
                      <w:sz w:val="22"/>
                      <w:szCs w:val="22"/>
                    </w:rPr>
                    <w:t>1</w:t>
                  </w:r>
                </w:p>
              </w:tc>
              <w:tc>
                <w:tcPr>
                  <w:tcW w:w="950"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3</w:t>
                  </w:r>
                  <w:r w:rsidRPr="00FF14EF">
                    <w:rPr>
                      <w:rFonts w:ascii="Calibri" w:hAnsi="Calibri" w:cs="Calibri"/>
                      <w:color w:val="000000"/>
                      <w:sz w:val="22"/>
                      <w:szCs w:val="22"/>
                    </w:rPr>
                    <w:t>%</w:t>
                  </w:r>
                </w:p>
              </w:tc>
              <w:tc>
                <w:tcPr>
                  <w:tcW w:w="862"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w:t>
                  </w:r>
                  <w:r w:rsidRPr="00FF14EF">
                    <w:rPr>
                      <w:rFonts w:ascii="Calibri" w:hAnsi="Calibri" w:cs="Calibri"/>
                      <w:color w:val="000000"/>
                      <w:sz w:val="22"/>
                      <w:szCs w:val="22"/>
                    </w:rPr>
                    <w:t>18</w:t>
                  </w:r>
                </w:p>
              </w:tc>
            </w:tr>
            <w:tr w:rsidR="000E5DA4" w:rsidRPr="00FF14EF" w:rsidTr="003A78A4">
              <w:trPr>
                <w:trHeight w:val="297"/>
              </w:trPr>
              <w:tc>
                <w:tcPr>
                  <w:tcW w:w="1799"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FF14EF" w:rsidRDefault="000E5DA4" w:rsidP="003A78A4">
                  <w:pPr>
                    <w:framePr w:hSpace="180" w:wrap="around" w:vAnchor="text" w:hAnchor="margin" w:xAlign="center" w:y="-517"/>
                    <w:rPr>
                      <w:rFonts w:ascii="Calibri" w:hAnsi="Calibri" w:cs="Calibri"/>
                      <w:color w:val="000000"/>
                    </w:rPr>
                  </w:pPr>
                  <w:r w:rsidRPr="00FF14EF">
                    <w:rPr>
                      <w:rFonts w:ascii="Calibri" w:hAnsi="Calibri" w:cs="Calibri"/>
                      <w:color w:val="000000"/>
                      <w:sz w:val="22"/>
                      <w:szCs w:val="22"/>
                    </w:rPr>
                    <w:t>Children</w:t>
                  </w:r>
                </w:p>
              </w:tc>
              <w:tc>
                <w:tcPr>
                  <w:tcW w:w="1679"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w:t>
                  </w:r>
                  <w:r w:rsidRPr="00FF14EF">
                    <w:rPr>
                      <w:rFonts w:ascii="Calibri" w:hAnsi="Calibri" w:cs="Calibri"/>
                      <w:color w:val="000000"/>
                      <w:sz w:val="22"/>
                      <w:szCs w:val="22"/>
                    </w:rPr>
                    <w:t>38,700</w:t>
                  </w:r>
                </w:p>
              </w:tc>
              <w:tc>
                <w:tcPr>
                  <w:tcW w:w="1020"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2</w:t>
                  </w:r>
                </w:p>
              </w:tc>
              <w:tc>
                <w:tcPr>
                  <w:tcW w:w="1309"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2</w:t>
                  </w:r>
                </w:p>
              </w:tc>
              <w:tc>
                <w:tcPr>
                  <w:tcW w:w="851"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1</w:t>
                  </w:r>
                </w:p>
              </w:tc>
              <w:tc>
                <w:tcPr>
                  <w:tcW w:w="793"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1</w:t>
                  </w:r>
                </w:p>
              </w:tc>
              <w:tc>
                <w:tcPr>
                  <w:tcW w:w="1233"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0</w:t>
                  </w:r>
                </w:p>
              </w:tc>
              <w:tc>
                <w:tcPr>
                  <w:tcW w:w="950"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0.00%</w:t>
                  </w:r>
                </w:p>
              </w:tc>
              <w:tc>
                <w:tcPr>
                  <w:tcW w:w="862"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0</w:t>
                  </w:r>
                </w:p>
              </w:tc>
            </w:tr>
            <w:tr w:rsidR="000E5DA4" w:rsidRPr="00FF14EF" w:rsidTr="003A78A4">
              <w:trPr>
                <w:trHeight w:val="297"/>
              </w:trPr>
              <w:tc>
                <w:tcPr>
                  <w:tcW w:w="1799"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FF14EF" w:rsidRDefault="000E5DA4" w:rsidP="003A78A4">
                  <w:pPr>
                    <w:framePr w:hSpace="180" w:wrap="around" w:vAnchor="text" w:hAnchor="margin" w:xAlign="center" w:y="-517"/>
                    <w:rPr>
                      <w:rFonts w:ascii="Calibri" w:hAnsi="Calibri" w:cs="Calibri"/>
                      <w:color w:val="000000"/>
                    </w:rPr>
                  </w:pPr>
                  <w:r w:rsidRPr="00FF14EF">
                    <w:rPr>
                      <w:rFonts w:ascii="Calibri" w:hAnsi="Calibri" w:cs="Calibri"/>
                      <w:color w:val="000000"/>
                      <w:sz w:val="22"/>
                      <w:szCs w:val="22"/>
                    </w:rPr>
                    <w:t>Total</w:t>
                  </w:r>
                </w:p>
              </w:tc>
              <w:tc>
                <w:tcPr>
                  <w:tcW w:w="1679"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 xml:space="preserve">1,190,726 </w:t>
                  </w:r>
                </w:p>
              </w:tc>
              <w:tc>
                <w:tcPr>
                  <w:tcW w:w="1020"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50</w:t>
                  </w:r>
                </w:p>
              </w:tc>
              <w:tc>
                <w:tcPr>
                  <w:tcW w:w="1309"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437</w:t>
                  </w:r>
                </w:p>
              </w:tc>
              <w:tc>
                <w:tcPr>
                  <w:tcW w:w="851"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22</w:t>
                  </w:r>
                </w:p>
              </w:tc>
              <w:tc>
                <w:tcPr>
                  <w:tcW w:w="793"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28</w:t>
                  </w:r>
                </w:p>
              </w:tc>
              <w:tc>
                <w:tcPr>
                  <w:tcW w:w="1233"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€104,971</w:t>
                  </w:r>
                </w:p>
              </w:tc>
              <w:tc>
                <w:tcPr>
                  <w:tcW w:w="950"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 </w:t>
                  </w:r>
                  <w:r>
                    <w:rPr>
                      <w:rFonts w:ascii="Calibri" w:hAnsi="Calibri" w:cs="Calibri"/>
                      <w:color w:val="000000"/>
                      <w:sz w:val="22"/>
                      <w:szCs w:val="22"/>
                    </w:rPr>
                    <w:t>9%</w:t>
                  </w:r>
                </w:p>
              </w:tc>
              <w:tc>
                <w:tcPr>
                  <w:tcW w:w="862" w:type="dxa"/>
                  <w:tcBorders>
                    <w:top w:val="nil"/>
                    <w:left w:val="nil"/>
                    <w:bottom w:val="single" w:sz="4" w:space="0" w:color="auto"/>
                    <w:right w:val="single" w:sz="4" w:space="0" w:color="auto"/>
                  </w:tcBorders>
                  <w:shd w:val="clear" w:color="auto" w:fill="auto"/>
                  <w:noWrap/>
                  <w:vAlign w:val="bottom"/>
                  <w:hideMark/>
                </w:tcPr>
                <w:p w:rsidR="000E5DA4" w:rsidRPr="00FF14EF" w:rsidRDefault="000E5DA4" w:rsidP="003A78A4">
                  <w:pPr>
                    <w:framePr w:hSpace="180" w:wrap="around" w:vAnchor="text" w:hAnchor="margin" w:xAlign="center" w:y="-517"/>
                    <w:jc w:val="right"/>
                    <w:rPr>
                      <w:rFonts w:ascii="Calibri" w:hAnsi="Calibri" w:cs="Calibri"/>
                      <w:color w:val="000000"/>
                    </w:rPr>
                  </w:pPr>
                  <w:r w:rsidRPr="00FF14EF">
                    <w:rPr>
                      <w:rFonts w:ascii="Calibri" w:hAnsi="Calibri" w:cs="Calibri"/>
                      <w:color w:val="000000"/>
                      <w:sz w:val="22"/>
                      <w:szCs w:val="22"/>
                    </w:rPr>
                    <w:t>€240</w:t>
                  </w:r>
                </w:p>
              </w:tc>
            </w:tr>
          </w:tbl>
          <w:p w:rsidR="000E5DA4" w:rsidRDefault="000E5DA4" w:rsidP="003A78A4">
            <w:pPr>
              <w:rPr>
                <w:rFonts w:ascii="Arial" w:hAnsi="Arial" w:cs="Arial"/>
                <w:b/>
                <w:color w:val="943634"/>
              </w:rPr>
            </w:pPr>
          </w:p>
          <w:p w:rsidR="000E5DA4" w:rsidRDefault="000E5DA4" w:rsidP="003A78A4">
            <w:pPr>
              <w:rPr>
                <w:rFonts w:ascii="Arial" w:hAnsi="Arial" w:cs="Arial"/>
                <w:b/>
                <w:color w:val="943634"/>
              </w:rPr>
            </w:pPr>
          </w:p>
          <w:p w:rsidR="000E5DA4" w:rsidRPr="00A660FA" w:rsidRDefault="000E5DA4" w:rsidP="003A78A4">
            <w:pPr>
              <w:rPr>
                <w:rFonts w:ascii="Arial" w:hAnsi="Arial" w:cs="Arial"/>
                <w:b/>
                <w:color w:val="4F6228" w:themeColor="accent3" w:themeShade="80"/>
              </w:rPr>
            </w:pPr>
            <w:r w:rsidRPr="00A660FA">
              <w:rPr>
                <w:rFonts w:ascii="Arial" w:hAnsi="Arial" w:cs="Arial"/>
                <w:b/>
                <w:color w:val="4F6228" w:themeColor="accent3" w:themeShade="80"/>
              </w:rPr>
              <w:t>6.2 Volunteer Costs</w:t>
            </w:r>
          </w:p>
          <w:p w:rsidR="000E5DA4" w:rsidRPr="00DF424B" w:rsidRDefault="000E5DA4" w:rsidP="003A78A4">
            <w:pPr>
              <w:rPr>
                <w:rFonts w:ascii="Arial" w:hAnsi="Arial" w:cs="Arial"/>
                <w:b/>
                <w:color w:val="943634"/>
              </w:rPr>
            </w:pPr>
          </w:p>
          <w:p w:rsidR="000E5DA4" w:rsidRDefault="000E5DA4" w:rsidP="003A78A4">
            <w:pPr>
              <w:spacing w:line="360" w:lineRule="auto"/>
              <w:rPr>
                <w:rFonts w:ascii="Arial" w:hAnsi="Arial" w:cs="Arial"/>
              </w:rPr>
            </w:pPr>
            <w:r w:rsidRPr="00DF424B">
              <w:rPr>
                <w:rFonts w:ascii="Arial" w:hAnsi="Arial" w:cs="Arial"/>
                <w:sz w:val="22"/>
                <w:szCs w:val="22"/>
              </w:rPr>
              <w:t xml:space="preserve">The total cost of volunteers was </w:t>
            </w:r>
            <w:r w:rsidRPr="00DF424B">
              <w:rPr>
                <w:rFonts w:ascii="Arial" w:hAnsi="Arial" w:cs="Arial"/>
                <w:b/>
                <w:sz w:val="22"/>
                <w:szCs w:val="22"/>
              </w:rPr>
              <w:t>€</w:t>
            </w:r>
            <w:r>
              <w:rPr>
                <w:rFonts w:ascii="Arial" w:hAnsi="Arial" w:cs="Arial"/>
                <w:b/>
                <w:sz w:val="22"/>
                <w:szCs w:val="22"/>
              </w:rPr>
              <w:t xml:space="preserve">104,971 </w:t>
            </w:r>
            <w:r w:rsidRPr="000228BE">
              <w:rPr>
                <w:rFonts w:ascii="Arial" w:hAnsi="Arial" w:cs="Arial"/>
                <w:sz w:val="22"/>
                <w:szCs w:val="22"/>
              </w:rPr>
              <w:t>that is</w:t>
            </w:r>
            <w:r w:rsidRPr="00DF424B">
              <w:rPr>
                <w:rFonts w:ascii="Arial" w:hAnsi="Arial" w:cs="Arial"/>
                <w:b/>
                <w:sz w:val="22"/>
                <w:szCs w:val="22"/>
              </w:rPr>
              <w:t xml:space="preserve"> </w:t>
            </w:r>
            <w:r>
              <w:rPr>
                <w:rFonts w:ascii="Arial" w:hAnsi="Arial" w:cs="Arial"/>
                <w:b/>
                <w:sz w:val="22"/>
                <w:szCs w:val="22"/>
              </w:rPr>
              <w:t>9</w:t>
            </w:r>
            <w:r w:rsidRPr="00DF424B">
              <w:rPr>
                <w:rFonts w:ascii="Arial" w:hAnsi="Arial" w:cs="Arial"/>
                <w:sz w:val="22"/>
                <w:szCs w:val="22"/>
              </w:rPr>
              <w:t xml:space="preserve">% of the total spent by the funded organisations.  The highest </w:t>
            </w:r>
            <w:r>
              <w:rPr>
                <w:rFonts w:ascii="Arial" w:hAnsi="Arial" w:cs="Arial"/>
                <w:sz w:val="22"/>
                <w:szCs w:val="22"/>
              </w:rPr>
              <w:t>costs were in the General Crime S</w:t>
            </w:r>
            <w:r w:rsidRPr="00DF424B">
              <w:rPr>
                <w:rFonts w:ascii="Arial" w:hAnsi="Arial" w:cs="Arial"/>
                <w:sz w:val="22"/>
                <w:szCs w:val="22"/>
              </w:rPr>
              <w:t>ector at €</w:t>
            </w:r>
            <w:r>
              <w:rPr>
                <w:rFonts w:ascii="Arial" w:hAnsi="Arial" w:cs="Arial"/>
                <w:sz w:val="22"/>
                <w:szCs w:val="22"/>
              </w:rPr>
              <w:t xml:space="preserve">91,950 </w:t>
            </w:r>
            <w:r w:rsidRPr="00DF424B">
              <w:rPr>
                <w:rFonts w:ascii="Arial" w:hAnsi="Arial" w:cs="Arial"/>
                <w:sz w:val="22"/>
                <w:szCs w:val="22"/>
              </w:rPr>
              <w:t>or on average €</w:t>
            </w:r>
            <w:r>
              <w:rPr>
                <w:rFonts w:ascii="Arial" w:hAnsi="Arial" w:cs="Arial"/>
                <w:sz w:val="22"/>
                <w:szCs w:val="22"/>
              </w:rPr>
              <w:t>371</w:t>
            </w:r>
            <w:r w:rsidRPr="00DF424B">
              <w:rPr>
                <w:rFonts w:ascii="Arial" w:hAnsi="Arial" w:cs="Arial"/>
                <w:sz w:val="22"/>
                <w:szCs w:val="22"/>
              </w:rPr>
              <w:t xml:space="preserve"> per volunteer</w:t>
            </w:r>
            <w:r>
              <w:rPr>
                <w:rFonts w:ascii="Arial" w:hAnsi="Arial" w:cs="Arial"/>
                <w:sz w:val="22"/>
                <w:szCs w:val="22"/>
              </w:rPr>
              <w:t>. The</w:t>
            </w:r>
            <w:r w:rsidRPr="00DF424B">
              <w:rPr>
                <w:rFonts w:ascii="Arial" w:hAnsi="Arial" w:cs="Arial"/>
                <w:sz w:val="22"/>
                <w:szCs w:val="22"/>
              </w:rPr>
              <w:t xml:space="preserve"> </w:t>
            </w:r>
            <w:r>
              <w:rPr>
                <w:rFonts w:ascii="Arial" w:hAnsi="Arial" w:cs="Arial"/>
                <w:sz w:val="22"/>
                <w:szCs w:val="22"/>
              </w:rPr>
              <w:t>Domestic V</w:t>
            </w:r>
            <w:r w:rsidRPr="00DF424B">
              <w:rPr>
                <w:rFonts w:ascii="Arial" w:hAnsi="Arial" w:cs="Arial"/>
                <w:sz w:val="22"/>
                <w:szCs w:val="22"/>
              </w:rPr>
              <w:t>iolence</w:t>
            </w:r>
            <w:r>
              <w:rPr>
                <w:rFonts w:ascii="Arial" w:hAnsi="Arial" w:cs="Arial"/>
                <w:sz w:val="22"/>
                <w:szCs w:val="22"/>
              </w:rPr>
              <w:t xml:space="preserve"> Sector</w:t>
            </w:r>
            <w:r w:rsidRPr="00DF424B">
              <w:rPr>
                <w:rFonts w:ascii="Arial" w:hAnsi="Arial" w:cs="Arial"/>
                <w:sz w:val="22"/>
                <w:szCs w:val="22"/>
              </w:rPr>
              <w:t xml:space="preserve"> follow</w:t>
            </w:r>
            <w:r>
              <w:rPr>
                <w:rFonts w:ascii="Arial" w:hAnsi="Arial" w:cs="Arial"/>
                <w:sz w:val="22"/>
                <w:szCs w:val="22"/>
              </w:rPr>
              <w:t>ed</w:t>
            </w:r>
            <w:r w:rsidRPr="00DF424B">
              <w:rPr>
                <w:rFonts w:ascii="Arial" w:hAnsi="Arial" w:cs="Arial"/>
                <w:sz w:val="22"/>
                <w:szCs w:val="22"/>
              </w:rPr>
              <w:t xml:space="preserve"> at €</w:t>
            </w:r>
            <w:r>
              <w:rPr>
                <w:rFonts w:ascii="Arial" w:hAnsi="Arial" w:cs="Arial"/>
                <w:sz w:val="22"/>
                <w:szCs w:val="22"/>
              </w:rPr>
              <w:t>11,361</w:t>
            </w:r>
            <w:r w:rsidRPr="00DF424B">
              <w:rPr>
                <w:rFonts w:ascii="Arial" w:hAnsi="Arial" w:cs="Arial"/>
                <w:sz w:val="22"/>
                <w:szCs w:val="22"/>
              </w:rPr>
              <w:t>, costing €</w:t>
            </w:r>
            <w:r>
              <w:rPr>
                <w:rFonts w:ascii="Arial" w:hAnsi="Arial" w:cs="Arial"/>
                <w:sz w:val="22"/>
                <w:szCs w:val="22"/>
              </w:rPr>
              <w:t xml:space="preserve">284 </w:t>
            </w:r>
            <w:r w:rsidRPr="00DF424B">
              <w:rPr>
                <w:rFonts w:ascii="Arial" w:hAnsi="Arial" w:cs="Arial"/>
                <w:sz w:val="22"/>
                <w:szCs w:val="22"/>
              </w:rPr>
              <w:t xml:space="preserve">on average per volunteer.  </w:t>
            </w:r>
            <w:r>
              <w:rPr>
                <w:rFonts w:ascii="Arial" w:hAnsi="Arial" w:cs="Arial"/>
                <w:sz w:val="22"/>
                <w:szCs w:val="22"/>
              </w:rPr>
              <w:t>No Victims of Crime Funding was used to pay volunteers c</w:t>
            </w:r>
            <w:r w:rsidRPr="00DF424B">
              <w:rPr>
                <w:rFonts w:ascii="Arial" w:hAnsi="Arial" w:cs="Arial"/>
                <w:sz w:val="22"/>
                <w:szCs w:val="22"/>
              </w:rPr>
              <w:t xml:space="preserve">osts in the </w:t>
            </w:r>
            <w:r>
              <w:rPr>
                <w:rFonts w:ascii="Arial" w:hAnsi="Arial" w:cs="Arial"/>
                <w:sz w:val="22"/>
                <w:szCs w:val="22"/>
              </w:rPr>
              <w:t xml:space="preserve">Sexual Violence Sector or the Children’s sector. </w:t>
            </w:r>
            <w:r w:rsidRPr="00DF424B">
              <w:rPr>
                <w:rFonts w:ascii="Arial" w:hAnsi="Arial" w:cs="Arial"/>
                <w:sz w:val="22"/>
                <w:szCs w:val="22"/>
              </w:rPr>
              <w:t xml:space="preserve"> Volunteer costs in the </w:t>
            </w:r>
            <w:r>
              <w:rPr>
                <w:rFonts w:ascii="Arial" w:hAnsi="Arial" w:cs="Arial"/>
                <w:sz w:val="22"/>
                <w:szCs w:val="22"/>
              </w:rPr>
              <w:t>Counselling Sector we</w:t>
            </w:r>
            <w:r w:rsidRPr="00DF424B">
              <w:rPr>
                <w:rFonts w:ascii="Arial" w:hAnsi="Arial" w:cs="Arial"/>
                <w:sz w:val="22"/>
                <w:szCs w:val="22"/>
              </w:rPr>
              <w:t>re €</w:t>
            </w:r>
            <w:r>
              <w:rPr>
                <w:rFonts w:ascii="Arial" w:hAnsi="Arial" w:cs="Arial"/>
                <w:sz w:val="22"/>
                <w:szCs w:val="22"/>
              </w:rPr>
              <w:t>1,661</w:t>
            </w:r>
            <w:r w:rsidRPr="00DF424B">
              <w:rPr>
                <w:rFonts w:ascii="Arial" w:hAnsi="Arial" w:cs="Arial"/>
                <w:sz w:val="22"/>
                <w:szCs w:val="22"/>
              </w:rPr>
              <w:t>, the average cost per volunteer being €</w:t>
            </w:r>
            <w:r>
              <w:rPr>
                <w:rFonts w:ascii="Arial" w:hAnsi="Arial" w:cs="Arial"/>
                <w:sz w:val="22"/>
                <w:szCs w:val="22"/>
              </w:rPr>
              <w:t>18</w:t>
            </w:r>
            <w:r w:rsidRPr="00DF424B">
              <w:rPr>
                <w:rFonts w:ascii="Arial" w:hAnsi="Arial" w:cs="Arial"/>
                <w:sz w:val="22"/>
                <w:szCs w:val="22"/>
              </w:rPr>
              <w:t xml:space="preserve">.   </w:t>
            </w:r>
          </w:p>
          <w:p w:rsidR="000E5DA4" w:rsidRDefault="000E5DA4" w:rsidP="003A78A4">
            <w:pPr>
              <w:spacing w:line="360" w:lineRule="auto"/>
              <w:rPr>
                <w:rFonts w:ascii="Arial" w:hAnsi="Arial" w:cs="Arial"/>
              </w:rPr>
            </w:pPr>
          </w:p>
          <w:p w:rsidR="000E5DA4" w:rsidRDefault="000E5DA4" w:rsidP="003A78A4">
            <w:pPr>
              <w:spacing w:line="360" w:lineRule="auto"/>
              <w:rPr>
                <w:rFonts w:ascii="Arial" w:hAnsi="Arial" w:cs="Arial"/>
              </w:rPr>
            </w:pPr>
          </w:p>
          <w:p w:rsidR="000E5DA4" w:rsidRPr="0086066D" w:rsidRDefault="000E5DA4" w:rsidP="003A78A4">
            <w:pPr>
              <w:spacing w:line="360" w:lineRule="auto"/>
              <w:jc w:val="center"/>
              <w:rPr>
                <w:rFonts w:ascii="Arial" w:hAnsi="Arial" w:cs="Arial"/>
                <w:b/>
              </w:rPr>
            </w:pPr>
            <w:r>
              <w:rPr>
                <w:rFonts w:ascii="Arial" w:hAnsi="Arial" w:cs="Arial"/>
                <w:b/>
                <w:sz w:val="22"/>
                <w:szCs w:val="22"/>
              </w:rPr>
              <w:lastRenderedPageBreak/>
              <w:t xml:space="preserve">Volunteer Numbers and Staff </w:t>
            </w:r>
            <w:r w:rsidRPr="0086066D">
              <w:rPr>
                <w:rFonts w:ascii="Arial" w:hAnsi="Arial" w:cs="Arial"/>
                <w:b/>
                <w:sz w:val="22"/>
                <w:szCs w:val="22"/>
              </w:rPr>
              <w:t>Costs</w:t>
            </w:r>
          </w:p>
          <w:p w:rsidR="000E5DA4" w:rsidRDefault="000E5DA4" w:rsidP="003A78A4">
            <w:pPr>
              <w:rPr>
                <w:rFonts w:ascii="Arial" w:hAnsi="Arial" w:cs="Arial"/>
                <w:b/>
                <w:color w:val="993366"/>
              </w:rPr>
            </w:pPr>
          </w:p>
          <w:p w:rsidR="000E5DA4" w:rsidRDefault="000E5DA4" w:rsidP="003A78A4">
            <w:pPr>
              <w:rPr>
                <w:rFonts w:ascii="Arial" w:hAnsi="Arial" w:cs="Arial"/>
                <w:b/>
                <w:color w:val="993366"/>
              </w:rPr>
            </w:pPr>
          </w:p>
          <w:p w:rsidR="000E5DA4" w:rsidRPr="00A660FA" w:rsidRDefault="000E5DA4" w:rsidP="003A78A4">
            <w:pPr>
              <w:rPr>
                <w:rFonts w:ascii="Arial" w:hAnsi="Arial" w:cs="Arial"/>
                <w:b/>
                <w:color w:val="4F6228" w:themeColor="accent3" w:themeShade="80"/>
              </w:rPr>
            </w:pPr>
            <w:r w:rsidRPr="00A660FA">
              <w:rPr>
                <w:rFonts w:ascii="Arial" w:hAnsi="Arial" w:cs="Arial"/>
                <w:b/>
                <w:color w:val="4F6228" w:themeColor="accent3" w:themeShade="80"/>
              </w:rPr>
              <w:t>7. Volunteer and Staff costs</w:t>
            </w:r>
          </w:p>
          <w:p w:rsidR="000E5DA4" w:rsidRPr="00DF424B" w:rsidRDefault="000E5DA4" w:rsidP="003A78A4">
            <w:pPr>
              <w:spacing w:line="360" w:lineRule="auto"/>
              <w:rPr>
                <w:rFonts w:ascii="Arial" w:hAnsi="Arial" w:cs="Arial"/>
              </w:rPr>
            </w:pPr>
          </w:p>
          <w:p w:rsidR="000E5DA4" w:rsidRDefault="000E5DA4" w:rsidP="003A78A4">
            <w:pPr>
              <w:spacing w:line="360" w:lineRule="auto"/>
              <w:rPr>
                <w:rFonts w:ascii="Arial" w:hAnsi="Arial" w:cs="Arial"/>
              </w:rPr>
            </w:pPr>
            <w:r w:rsidRPr="00DF424B">
              <w:rPr>
                <w:rFonts w:ascii="Arial" w:hAnsi="Arial" w:cs="Arial"/>
                <w:sz w:val="22"/>
                <w:szCs w:val="22"/>
              </w:rPr>
              <w:t>Volunteers and staff combined cost</w:t>
            </w:r>
            <w:r>
              <w:rPr>
                <w:rFonts w:ascii="Arial" w:hAnsi="Arial" w:cs="Arial"/>
                <w:sz w:val="22"/>
                <w:szCs w:val="22"/>
              </w:rPr>
              <w:t>s</w:t>
            </w:r>
            <w:r>
              <w:rPr>
                <w:rFonts w:ascii="Arial" w:hAnsi="Arial" w:cs="Arial"/>
                <w:b/>
                <w:sz w:val="22"/>
                <w:szCs w:val="22"/>
              </w:rPr>
              <w:t xml:space="preserve"> </w:t>
            </w:r>
            <w:r w:rsidRPr="00CD3E80">
              <w:rPr>
                <w:rFonts w:ascii="Arial" w:hAnsi="Arial" w:cs="Arial"/>
                <w:sz w:val="22"/>
                <w:szCs w:val="22"/>
              </w:rPr>
              <w:t>were</w:t>
            </w:r>
            <w:r>
              <w:rPr>
                <w:rFonts w:ascii="Arial" w:hAnsi="Arial" w:cs="Arial"/>
                <w:b/>
                <w:sz w:val="22"/>
                <w:szCs w:val="22"/>
              </w:rPr>
              <w:t xml:space="preserve"> </w:t>
            </w:r>
            <w:r w:rsidRPr="00E13596">
              <w:rPr>
                <w:rFonts w:ascii="Arial" w:hAnsi="Arial" w:cs="Arial"/>
                <w:b/>
                <w:sz w:val="22"/>
                <w:szCs w:val="22"/>
              </w:rPr>
              <w:t>€975,525</w:t>
            </w:r>
            <w:r w:rsidRPr="00DF424B">
              <w:rPr>
                <w:rFonts w:ascii="Arial" w:hAnsi="Arial" w:cs="Arial"/>
                <w:b/>
                <w:sz w:val="22"/>
                <w:szCs w:val="22"/>
              </w:rPr>
              <w:t xml:space="preserve"> (</w:t>
            </w:r>
            <w:r w:rsidRPr="00E13596">
              <w:rPr>
                <w:rFonts w:ascii="Arial" w:hAnsi="Arial" w:cs="Arial"/>
                <w:sz w:val="22"/>
                <w:szCs w:val="22"/>
              </w:rPr>
              <w:t>82%</w:t>
            </w:r>
            <w:r w:rsidRPr="00DF424B">
              <w:rPr>
                <w:rFonts w:ascii="Arial" w:hAnsi="Arial" w:cs="Arial"/>
                <w:sz w:val="22"/>
                <w:szCs w:val="22"/>
              </w:rPr>
              <w:t xml:space="preserve"> of total expenditure)</w:t>
            </w:r>
            <w:r>
              <w:rPr>
                <w:rFonts w:ascii="Arial" w:hAnsi="Arial" w:cs="Arial"/>
                <w:sz w:val="22"/>
                <w:szCs w:val="22"/>
              </w:rPr>
              <w:t>.</w:t>
            </w:r>
          </w:p>
          <w:p w:rsidR="000E5DA4" w:rsidRPr="00DF424B" w:rsidRDefault="000E5DA4" w:rsidP="003A78A4">
            <w:pPr>
              <w:spacing w:line="360" w:lineRule="auto"/>
              <w:rPr>
                <w:rFonts w:ascii="Arial" w:hAnsi="Arial" w:cs="Arial"/>
              </w:rPr>
            </w:pPr>
          </w:p>
          <w:tbl>
            <w:tblPr>
              <w:tblW w:w="8626" w:type="dxa"/>
              <w:jc w:val="center"/>
              <w:tblLayout w:type="fixed"/>
              <w:tblLook w:val="04A0"/>
            </w:tblPr>
            <w:tblGrid>
              <w:gridCol w:w="1693"/>
              <w:gridCol w:w="1430"/>
              <w:gridCol w:w="966"/>
              <w:gridCol w:w="1134"/>
              <w:gridCol w:w="1276"/>
              <w:gridCol w:w="1277"/>
              <w:gridCol w:w="850"/>
            </w:tblGrid>
            <w:tr w:rsidR="000E5DA4" w:rsidRPr="00EC019A" w:rsidTr="003A78A4">
              <w:trPr>
                <w:trHeight w:val="1065"/>
                <w:jc w:val="center"/>
              </w:trPr>
              <w:tc>
                <w:tcPr>
                  <w:tcW w:w="1693" w:type="dxa"/>
                  <w:tcBorders>
                    <w:top w:val="single" w:sz="8" w:space="0" w:color="auto"/>
                    <w:left w:val="single" w:sz="8" w:space="0" w:color="auto"/>
                    <w:bottom w:val="single" w:sz="4" w:space="0" w:color="auto"/>
                    <w:right w:val="single" w:sz="4" w:space="0" w:color="auto"/>
                  </w:tcBorders>
                  <w:shd w:val="clear" w:color="000000" w:fill="D7E4BC"/>
                  <w:vAlign w:val="bottom"/>
                  <w:hideMark/>
                </w:tcPr>
                <w:p w:rsidR="000E5DA4" w:rsidRPr="00EC019A" w:rsidRDefault="000E5DA4" w:rsidP="003A78A4">
                  <w:pPr>
                    <w:framePr w:hSpace="180" w:wrap="around" w:vAnchor="text" w:hAnchor="margin" w:xAlign="center" w:y="-517"/>
                    <w:rPr>
                      <w:rFonts w:ascii="Calibri" w:hAnsi="Calibri" w:cs="Calibri"/>
                      <w:color w:val="000000"/>
                    </w:rPr>
                  </w:pPr>
                  <w:r w:rsidRPr="00EC019A">
                    <w:rPr>
                      <w:rFonts w:ascii="Calibri" w:hAnsi="Calibri" w:cs="Calibri"/>
                      <w:color w:val="000000"/>
                      <w:sz w:val="22"/>
                      <w:szCs w:val="22"/>
                    </w:rPr>
                    <w:t xml:space="preserve">Sector </w:t>
                  </w:r>
                </w:p>
              </w:tc>
              <w:tc>
                <w:tcPr>
                  <w:tcW w:w="1430" w:type="dxa"/>
                  <w:tcBorders>
                    <w:top w:val="single" w:sz="8" w:space="0" w:color="auto"/>
                    <w:left w:val="nil"/>
                    <w:bottom w:val="single" w:sz="4" w:space="0" w:color="auto"/>
                    <w:right w:val="single" w:sz="4" w:space="0" w:color="auto"/>
                  </w:tcBorders>
                  <w:shd w:val="clear" w:color="000000" w:fill="D7E4BC"/>
                  <w:vAlign w:val="bottom"/>
                  <w:hideMark/>
                </w:tcPr>
                <w:p w:rsidR="000E5DA4" w:rsidRPr="00EC019A" w:rsidRDefault="000E5DA4" w:rsidP="003A78A4">
                  <w:pPr>
                    <w:framePr w:hSpace="180" w:wrap="around" w:vAnchor="text" w:hAnchor="margin" w:xAlign="center" w:y="-517"/>
                    <w:rPr>
                      <w:rFonts w:ascii="Calibri" w:hAnsi="Calibri" w:cs="Calibri"/>
                      <w:color w:val="000000"/>
                    </w:rPr>
                  </w:pPr>
                  <w:r w:rsidRPr="00EC019A">
                    <w:rPr>
                      <w:rFonts w:ascii="Calibri" w:hAnsi="Calibri" w:cs="Calibri"/>
                      <w:color w:val="000000"/>
                      <w:sz w:val="22"/>
                      <w:szCs w:val="22"/>
                    </w:rPr>
                    <w:t xml:space="preserve">Total Cost </w:t>
                  </w:r>
                </w:p>
              </w:tc>
              <w:tc>
                <w:tcPr>
                  <w:tcW w:w="966" w:type="dxa"/>
                  <w:tcBorders>
                    <w:top w:val="single" w:sz="8" w:space="0" w:color="auto"/>
                    <w:left w:val="nil"/>
                    <w:bottom w:val="single" w:sz="4" w:space="0" w:color="auto"/>
                    <w:right w:val="single" w:sz="4" w:space="0" w:color="auto"/>
                  </w:tcBorders>
                  <w:shd w:val="clear" w:color="000000" w:fill="D7E4BC"/>
                  <w:vAlign w:val="bottom"/>
                  <w:hideMark/>
                </w:tcPr>
                <w:p w:rsidR="000E5DA4" w:rsidRPr="00EC019A" w:rsidRDefault="000E5DA4" w:rsidP="003A78A4">
                  <w:pPr>
                    <w:framePr w:hSpace="180" w:wrap="around" w:vAnchor="text" w:hAnchor="margin" w:xAlign="center" w:y="-517"/>
                    <w:rPr>
                      <w:rFonts w:ascii="Calibri" w:hAnsi="Calibri" w:cs="Calibri"/>
                      <w:color w:val="000000"/>
                    </w:rPr>
                  </w:pPr>
                  <w:r w:rsidRPr="00EC019A">
                    <w:rPr>
                      <w:rFonts w:ascii="Calibri" w:hAnsi="Calibri" w:cs="Calibri"/>
                      <w:color w:val="000000"/>
                      <w:sz w:val="22"/>
                      <w:szCs w:val="22"/>
                    </w:rPr>
                    <w:t>No of Projects</w:t>
                  </w:r>
                </w:p>
              </w:tc>
              <w:tc>
                <w:tcPr>
                  <w:tcW w:w="1134" w:type="dxa"/>
                  <w:tcBorders>
                    <w:top w:val="single" w:sz="8" w:space="0" w:color="auto"/>
                    <w:left w:val="nil"/>
                    <w:bottom w:val="single" w:sz="4" w:space="0" w:color="auto"/>
                    <w:right w:val="single" w:sz="4" w:space="0" w:color="auto"/>
                  </w:tcBorders>
                  <w:shd w:val="clear" w:color="000000" w:fill="D7E4BC"/>
                  <w:vAlign w:val="bottom"/>
                  <w:hideMark/>
                </w:tcPr>
                <w:p w:rsidR="000E5DA4" w:rsidRPr="00EC019A" w:rsidRDefault="000E5DA4" w:rsidP="003A78A4">
                  <w:pPr>
                    <w:framePr w:hSpace="180" w:wrap="around" w:vAnchor="text" w:hAnchor="margin" w:xAlign="center" w:y="-517"/>
                    <w:rPr>
                      <w:rFonts w:ascii="Calibri" w:hAnsi="Calibri" w:cs="Calibri"/>
                      <w:color w:val="000000"/>
                    </w:rPr>
                  </w:pPr>
                  <w:r w:rsidRPr="00EC019A">
                    <w:rPr>
                      <w:rFonts w:ascii="Calibri" w:hAnsi="Calibri" w:cs="Calibri"/>
                      <w:color w:val="000000"/>
                      <w:sz w:val="22"/>
                      <w:szCs w:val="22"/>
                    </w:rPr>
                    <w:t xml:space="preserve">Volunteer Costs </w:t>
                  </w:r>
                </w:p>
              </w:tc>
              <w:tc>
                <w:tcPr>
                  <w:tcW w:w="1276" w:type="dxa"/>
                  <w:tcBorders>
                    <w:top w:val="single" w:sz="8" w:space="0" w:color="auto"/>
                    <w:left w:val="nil"/>
                    <w:bottom w:val="single" w:sz="4" w:space="0" w:color="auto"/>
                    <w:right w:val="single" w:sz="4" w:space="0" w:color="auto"/>
                  </w:tcBorders>
                  <w:shd w:val="clear" w:color="000000" w:fill="D7E4BC"/>
                  <w:vAlign w:val="bottom"/>
                  <w:hideMark/>
                </w:tcPr>
                <w:p w:rsidR="000E5DA4" w:rsidRPr="00EC019A" w:rsidRDefault="000E5DA4" w:rsidP="003A78A4">
                  <w:pPr>
                    <w:framePr w:hSpace="180" w:wrap="around" w:vAnchor="text" w:hAnchor="margin" w:xAlign="center" w:y="-517"/>
                    <w:rPr>
                      <w:rFonts w:ascii="Calibri" w:hAnsi="Calibri" w:cs="Calibri"/>
                      <w:color w:val="000000"/>
                    </w:rPr>
                  </w:pPr>
                  <w:r w:rsidRPr="00EC019A">
                    <w:rPr>
                      <w:rFonts w:ascii="Calibri" w:hAnsi="Calibri" w:cs="Calibri"/>
                      <w:color w:val="000000"/>
                      <w:sz w:val="22"/>
                      <w:szCs w:val="22"/>
                    </w:rPr>
                    <w:t xml:space="preserve">Staff salary Costs and Expenses </w:t>
                  </w:r>
                </w:p>
              </w:tc>
              <w:tc>
                <w:tcPr>
                  <w:tcW w:w="1277" w:type="dxa"/>
                  <w:tcBorders>
                    <w:top w:val="single" w:sz="8" w:space="0" w:color="auto"/>
                    <w:left w:val="nil"/>
                    <w:bottom w:val="single" w:sz="4" w:space="0" w:color="auto"/>
                    <w:right w:val="single" w:sz="4" w:space="0" w:color="auto"/>
                  </w:tcBorders>
                  <w:shd w:val="clear" w:color="000000" w:fill="D7E4BC"/>
                  <w:vAlign w:val="bottom"/>
                  <w:hideMark/>
                </w:tcPr>
                <w:p w:rsidR="000E5DA4" w:rsidRPr="00EC019A" w:rsidRDefault="000E5DA4" w:rsidP="003A78A4">
                  <w:pPr>
                    <w:framePr w:hSpace="180" w:wrap="around" w:vAnchor="text" w:hAnchor="margin" w:xAlign="center" w:y="-517"/>
                    <w:rPr>
                      <w:rFonts w:ascii="Calibri" w:hAnsi="Calibri" w:cs="Calibri"/>
                      <w:color w:val="000000"/>
                    </w:rPr>
                  </w:pPr>
                  <w:r w:rsidRPr="00EC019A">
                    <w:rPr>
                      <w:rFonts w:ascii="Calibri" w:hAnsi="Calibri" w:cs="Calibri"/>
                      <w:color w:val="000000"/>
                      <w:sz w:val="22"/>
                      <w:szCs w:val="22"/>
                    </w:rPr>
                    <w:t>Volunteers</w:t>
                  </w:r>
                  <w:r>
                    <w:rPr>
                      <w:rFonts w:ascii="Calibri" w:hAnsi="Calibri" w:cs="Calibri"/>
                      <w:color w:val="000000"/>
                      <w:sz w:val="22"/>
                      <w:szCs w:val="22"/>
                    </w:rPr>
                    <w:t xml:space="preserve"> </w:t>
                  </w:r>
                  <w:r w:rsidRPr="00EC019A">
                    <w:rPr>
                      <w:rFonts w:ascii="Calibri" w:hAnsi="Calibri" w:cs="Calibri"/>
                      <w:color w:val="000000"/>
                      <w:sz w:val="22"/>
                      <w:szCs w:val="22"/>
                    </w:rPr>
                    <w:t>Costs (€)</w:t>
                  </w:r>
                </w:p>
              </w:tc>
              <w:tc>
                <w:tcPr>
                  <w:tcW w:w="850" w:type="dxa"/>
                  <w:tcBorders>
                    <w:top w:val="single" w:sz="8" w:space="0" w:color="auto"/>
                    <w:left w:val="nil"/>
                    <w:bottom w:val="single" w:sz="4" w:space="0" w:color="auto"/>
                    <w:right w:val="single" w:sz="8" w:space="0" w:color="auto"/>
                  </w:tcBorders>
                  <w:shd w:val="clear" w:color="000000" w:fill="D7E4BC"/>
                  <w:vAlign w:val="bottom"/>
                  <w:hideMark/>
                </w:tcPr>
                <w:p w:rsidR="000E5DA4" w:rsidRPr="00EC019A" w:rsidRDefault="000E5DA4" w:rsidP="003A78A4">
                  <w:pPr>
                    <w:framePr w:hSpace="180" w:wrap="around" w:vAnchor="text" w:hAnchor="margin" w:xAlign="center" w:y="-517"/>
                    <w:rPr>
                      <w:rFonts w:ascii="Calibri" w:hAnsi="Calibri" w:cs="Calibri"/>
                      <w:color w:val="000000"/>
                    </w:rPr>
                  </w:pPr>
                  <w:r w:rsidRPr="00EC019A">
                    <w:rPr>
                      <w:rFonts w:ascii="Calibri" w:hAnsi="Calibri" w:cs="Calibri"/>
                      <w:color w:val="000000"/>
                      <w:sz w:val="22"/>
                      <w:szCs w:val="22"/>
                    </w:rPr>
                    <w:t>% Cost of Total</w:t>
                  </w:r>
                </w:p>
              </w:tc>
            </w:tr>
            <w:tr w:rsidR="000E5DA4" w:rsidRPr="00EC019A" w:rsidTr="003A78A4">
              <w:trPr>
                <w:trHeight w:val="300"/>
                <w:jc w:val="center"/>
              </w:trPr>
              <w:tc>
                <w:tcPr>
                  <w:tcW w:w="1693" w:type="dxa"/>
                  <w:tcBorders>
                    <w:top w:val="nil"/>
                    <w:left w:val="single" w:sz="8" w:space="0" w:color="auto"/>
                    <w:bottom w:val="single" w:sz="4" w:space="0" w:color="auto"/>
                    <w:right w:val="single" w:sz="4" w:space="0" w:color="auto"/>
                  </w:tcBorders>
                  <w:shd w:val="clear" w:color="000000" w:fill="D7E4BC"/>
                  <w:noWrap/>
                  <w:vAlign w:val="bottom"/>
                  <w:hideMark/>
                </w:tcPr>
                <w:p w:rsidR="000E5DA4" w:rsidRPr="00EC019A" w:rsidRDefault="000E5DA4" w:rsidP="003A78A4">
                  <w:pPr>
                    <w:framePr w:hSpace="180" w:wrap="around" w:vAnchor="text" w:hAnchor="margin" w:xAlign="center" w:y="-517"/>
                    <w:rPr>
                      <w:rFonts w:ascii="Calibri" w:hAnsi="Calibri" w:cs="Calibri"/>
                      <w:color w:val="000000"/>
                    </w:rPr>
                  </w:pPr>
                  <w:r w:rsidRPr="00EC019A">
                    <w:rPr>
                      <w:rFonts w:ascii="Calibri" w:hAnsi="Calibri" w:cs="Calibri"/>
                      <w:color w:val="000000"/>
                      <w:sz w:val="22"/>
                      <w:szCs w:val="22"/>
                    </w:rPr>
                    <w:t>General</w:t>
                  </w:r>
                </w:p>
              </w:tc>
              <w:tc>
                <w:tcPr>
                  <w:tcW w:w="143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€486,740</w:t>
                  </w:r>
                </w:p>
              </w:tc>
              <w:tc>
                <w:tcPr>
                  <w:tcW w:w="966"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10</w:t>
                  </w:r>
                </w:p>
              </w:tc>
              <w:tc>
                <w:tcPr>
                  <w:tcW w:w="1134"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€91,950</w:t>
                  </w:r>
                </w:p>
              </w:tc>
              <w:tc>
                <w:tcPr>
                  <w:tcW w:w="1276"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€276,912</w:t>
                  </w:r>
                </w:p>
              </w:tc>
              <w:tc>
                <w:tcPr>
                  <w:tcW w:w="1277"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€368,862</w:t>
                  </w:r>
                </w:p>
              </w:tc>
              <w:tc>
                <w:tcPr>
                  <w:tcW w:w="850" w:type="dxa"/>
                  <w:tcBorders>
                    <w:top w:val="nil"/>
                    <w:left w:val="nil"/>
                    <w:bottom w:val="single" w:sz="4" w:space="0" w:color="auto"/>
                    <w:right w:val="single" w:sz="8"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76%</w:t>
                  </w:r>
                </w:p>
              </w:tc>
            </w:tr>
            <w:tr w:rsidR="000E5DA4" w:rsidRPr="00EC019A" w:rsidTr="003A78A4">
              <w:trPr>
                <w:trHeight w:val="300"/>
                <w:jc w:val="center"/>
              </w:trPr>
              <w:tc>
                <w:tcPr>
                  <w:tcW w:w="1693" w:type="dxa"/>
                  <w:tcBorders>
                    <w:top w:val="nil"/>
                    <w:left w:val="single" w:sz="8" w:space="0" w:color="auto"/>
                    <w:bottom w:val="single" w:sz="4" w:space="0" w:color="auto"/>
                    <w:right w:val="single" w:sz="4" w:space="0" w:color="auto"/>
                  </w:tcBorders>
                  <w:shd w:val="clear" w:color="000000" w:fill="D7E4BC"/>
                  <w:noWrap/>
                  <w:vAlign w:val="bottom"/>
                  <w:hideMark/>
                </w:tcPr>
                <w:p w:rsidR="000E5DA4" w:rsidRPr="00EC019A" w:rsidRDefault="000E5DA4" w:rsidP="003A78A4">
                  <w:pPr>
                    <w:framePr w:hSpace="180" w:wrap="around" w:vAnchor="text" w:hAnchor="margin" w:xAlign="center" w:y="-517"/>
                    <w:rPr>
                      <w:rFonts w:ascii="Calibri" w:hAnsi="Calibri" w:cs="Calibri"/>
                      <w:color w:val="000000"/>
                    </w:rPr>
                  </w:pPr>
                  <w:r w:rsidRPr="00EC019A">
                    <w:rPr>
                      <w:rFonts w:ascii="Calibri" w:hAnsi="Calibri" w:cs="Calibri"/>
                      <w:color w:val="000000"/>
                      <w:sz w:val="22"/>
                      <w:szCs w:val="22"/>
                    </w:rPr>
                    <w:t>Domestic Violence</w:t>
                  </w:r>
                </w:p>
              </w:tc>
              <w:tc>
                <w:tcPr>
                  <w:tcW w:w="143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€454,301</w:t>
                  </w:r>
                </w:p>
              </w:tc>
              <w:tc>
                <w:tcPr>
                  <w:tcW w:w="966"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29</w:t>
                  </w:r>
                </w:p>
              </w:tc>
              <w:tc>
                <w:tcPr>
                  <w:tcW w:w="1134"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€11,361</w:t>
                  </w:r>
                </w:p>
              </w:tc>
              <w:tc>
                <w:tcPr>
                  <w:tcW w:w="1276"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€391,137</w:t>
                  </w:r>
                </w:p>
              </w:tc>
              <w:tc>
                <w:tcPr>
                  <w:tcW w:w="1277"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€402,497</w:t>
                  </w:r>
                </w:p>
              </w:tc>
              <w:tc>
                <w:tcPr>
                  <w:tcW w:w="850" w:type="dxa"/>
                  <w:tcBorders>
                    <w:top w:val="nil"/>
                    <w:left w:val="nil"/>
                    <w:bottom w:val="single" w:sz="4" w:space="0" w:color="auto"/>
                    <w:right w:val="single" w:sz="8"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89%</w:t>
                  </w:r>
                </w:p>
              </w:tc>
            </w:tr>
            <w:tr w:rsidR="000E5DA4" w:rsidRPr="00EC019A" w:rsidTr="003A78A4">
              <w:trPr>
                <w:trHeight w:val="300"/>
                <w:jc w:val="center"/>
              </w:trPr>
              <w:tc>
                <w:tcPr>
                  <w:tcW w:w="1693" w:type="dxa"/>
                  <w:tcBorders>
                    <w:top w:val="nil"/>
                    <w:left w:val="single" w:sz="8" w:space="0" w:color="auto"/>
                    <w:bottom w:val="single" w:sz="4" w:space="0" w:color="auto"/>
                    <w:right w:val="single" w:sz="4" w:space="0" w:color="auto"/>
                  </w:tcBorders>
                  <w:shd w:val="clear" w:color="000000" w:fill="D7E4BC"/>
                  <w:noWrap/>
                  <w:vAlign w:val="bottom"/>
                  <w:hideMark/>
                </w:tcPr>
                <w:p w:rsidR="000E5DA4" w:rsidRPr="00EC019A" w:rsidRDefault="000E5DA4" w:rsidP="003A78A4">
                  <w:pPr>
                    <w:framePr w:hSpace="180" w:wrap="around" w:vAnchor="text" w:hAnchor="margin" w:xAlign="center" w:y="-517"/>
                    <w:rPr>
                      <w:rFonts w:ascii="Calibri" w:hAnsi="Calibri" w:cs="Calibri"/>
                      <w:color w:val="000000"/>
                    </w:rPr>
                  </w:pPr>
                  <w:r w:rsidRPr="00EC019A">
                    <w:rPr>
                      <w:rFonts w:ascii="Calibri" w:hAnsi="Calibri" w:cs="Calibri"/>
                      <w:color w:val="000000"/>
                      <w:sz w:val="22"/>
                      <w:szCs w:val="22"/>
                    </w:rPr>
                    <w:t>Sexual Violence</w:t>
                  </w:r>
                </w:p>
              </w:tc>
              <w:tc>
                <w:tcPr>
                  <w:tcW w:w="143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€153,648</w:t>
                  </w:r>
                </w:p>
              </w:tc>
              <w:tc>
                <w:tcPr>
                  <w:tcW w:w="966"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4</w:t>
                  </w:r>
                </w:p>
              </w:tc>
              <w:tc>
                <w:tcPr>
                  <w:tcW w:w="1134"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€111,268</w:t>
                  </w:r>
                </w:p>
              </w:tc>
              <w:tc>
                <w:tcPr>
                  <w:tcW w:w="1277"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€111,268</w:t>
                  </w:r>
                </w:p>
              </w:tc>
              <w:tc>
                <w:tcPr>
                  <w:tcW w:w="850" w:type="dxa"/>
                  <w:tcBorders>
                    <w:top w:val="nil"/>
                    <w:left w:val="nil"/>
                    <w:bottom w:val="single" w:sz="4" w:space="0" w:color="auto"/>
                    <w:right w:val="single" w:sz="8"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72%</w:t>
                  </w:r>
                </w:p>
              </w:tc>
            </w:tr>
            <w:tr w:rsidR="000E5DA4" w:rsidRPr="00EC019A" w:rsidTr="003A78A4">
              <w:trPr>
                <w:trHeight w:val="300"/>
                <w:jc w:val="center"/>
              </w:trPr>
              <w:tc>
                <w:tcPr>
                  <w:tcW w:w="1693" w:type="dxa"/>
                  <w:tcBorders>
                    <w:top w:val="nil"/>
                    <w:left w:val="single" w:sz="8" w:space="0" w:color="auto"/>
                    <w:bottom w:val="single" w:sz="4" w:space="0" w:color="auto"/>
                    <w:right w:val="single" w:sz="4" w:space="0" w:color="auto"/>
                  </w:tcBorders>
                  <w:shd w:val="clear" w:color="000000" w:fill="D7E4BC"/>
                  <w:noWrap/>
                  <w:vAlign w:val="bottom"/>
                  <w:hideMark/>
                </w:tcPr>
                <w:p w:rsidR="000E5DA4" w:rsidRPr="00EC019A" w:rsidRDefault="000E5DA4" w:rsidP="003A78A4">
                  <w:pPr>
                    <w:framePr w:hSpace="180" w:wrap="around" w:vAnchor="text" w:hAnchor="margin" w:xAlign="center" w:y="-517"/>
                    <w:rPr>
                      <w:rFonts w:ascii="Calibri" w:hAnsi="Calibri" w:cs="Calibri"/>
                      <w:color w:val="000000"/>
                    </w:rPr>
                  </w:pPr>
                  <w:r w:rsidRPr="00EC019A">
                    <w:rPr>
                      <w:rFonts w:ascii="Calibri" w:hAnsi="Calibri" w:cs="Calibri"/>
                      <w:color w:val="000000"/>
                      <w:sz w:val="22"/>
                      <w:szCs w:val="22"/>
                    </w:rPr>
                    <w:t>Counselling</w:t>
                  </w:r>
                </w:p>
              </w:tc>
              <w:tc>
                <w:tcPr>
                  <w:tcW w:w="143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€57,337</w:t>
                  </w:r>
                </w:p>
              </w:tc>
              <w:tc>
                <w:tcPr>
                  <w:tcW w:w="966"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5</w:t>
                  </w:r>
                </w:p>
              </w:tc>
              <w:tc>
                <w:tcPr>
                  <w:tcW w:w="1134"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€1,661</w:t>
                  </w:r>
                </w:p>
              </w:tc>
              <w:tc>
                <w:tcPr>
                  <w:tcW w:w="1276"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€52,537</w:t>
                  </w:r>
                </w:p>
              </w:tc>
              <w:tc>
                <w:tcPr>
                  <w:tcW w:w="1277"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€54,198</w:t>
                  </w:r>
                </w:p>
              </w:tc>
              <w:tc>
                <w:tcPr>
                  <w:tcW w:w="850" w:type="dxa"/>
                  <w:tcBorders>
                    <w:top w:val="nil"/>
                    <w:left w:val="nil"/>
                    <w:bottom w:val="single" w:sz="4" w:space="0" w:color="auto"/>
                    <w:right w:val="single" w:sz="8"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95%</w:t>
                  </w:r>
                </w:p>
              </w:tc>
            </w:tr>
            <w:tr w:rsidR="000E5DA4" w:rsidRPr="00EC019A" w:rsidTr="003A78A4">
              <w:trPr>
                <w:trHeight w:val="300"/>
                <w:jc w:val="center"/>
              </w:trPr>
              <w:tc>
                <w:tcPr>
                  <w:tcW w:w="1693" w:type="dxa"/>
                  <w:tcBorders>
                    <w:top w:val="nil"/>
                    <w:left w:val="single" w:sz="8" w:space="0" w:color="auto"/>
                    <w:bottom w:val="single" w:sz="4" w:space="0" w:color="auto"/>
                    <w:right w:val="single" w:sz="4" w:space="0" w:color="auto"/>
                  </w:tcBorders>
                  <w:shd w:val="clear" w:color="000000" w:fill="D7E4BC"/>
                  <w:noWrap/>
                  <w:vAlign w:val="bottom"/>
                  <w:hideMark/>
                </w:tcPr>
                <w:p w:rsidR="000E5DA4" w:rsidRPr="00EC019A" w:rsidRDefault="000E5DA4" w:rsidP="003A78A4">
                  <w:pPr>
                    <w:framePr w:hSpace="180" w:wrap="around" w:vAnchor="text" w:hAnchor="margin" w:xAlign="center" w:y="-517"/>
                    <w:rPr>
                      <w:rFonts w:ascii="Calibri" w:hAnsi="Calibri" w:cs="Calibri"/>
                      <w:color w:val="000000"/>
                    </w:rPr>
                  </w:pPr>
                  <w:r w:rsidRPr="00EC019A">
                    <w:rPr>
                      <w:rFonts w:ascii="Calibri" w:hAnsi="Calibri" w:cs="Calibri"/>
                      <w:color w:val="000000"/>
                      <w:sz w:val="22"/>
                      <w:szCs w:val="22"/>
                    </w:rPr>
                    <w:t>Children</w:t>
                  </w:r>
                </w:p>
              </w:tc>
              <w:tc>
                <w:tcPr>
                  <w:tcW w:w="143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€38,700</w:t>
                  </w:r>
                </w:p>
              </w:tc>
              <w:tc>
                <w:tcPr>
                  <w:tcW w:w="966"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€0</w:t>
                  </w:r>
                </w:p>
              </w:tc>
              <w:tc>
                <w:tcPr>
                  <w:tcW w:w="1276"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€38,700</w:t>
                  </w:r>
                </w:p>
              </w:tc>
              <w:tc>
                <w:tcPr>
                  <w:tcW w:w="1277"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€38,700</w:t>
                  </w:r>
                </w:p>
              </w:tc>
              <w:tc>
                <w:tcPr>
                  <w:tcW w:w="850" w:type="dxa"/>
                  <w:tcBorders>
                    <w:top w:val="nil"/>
                    <w:left w:val="nil"/>
                    <w:bottom w:val="single" w:sz="4" w:space="0" w:color="auto"/>
                    <w:right w:val="single" w:sz="8"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100%</w:t>
                  </w:r>
                </w:p>
              </w:tc>
            </w:tr>
            <w:tr w:rsidR="000E5DA4" w:rsidRPr="00EC019A" w:rsidTr="003A78A4">
              <w:trPr>
                <w:trHeight w:val="315"/>
                <w:jc w:val="center"/>
              </w:trPr>
              <w:tc>
                <w:tcPr>
                  <w:tcW w:w="1693" w:type="dxa"/>
                  <w:tcBorders>
                    <w:top w:val="nil"/>
                    <w:left w:val="single" w:sz="8" w:space="0" w:color="auto"/>
                    <w:bottom w:val="single" w:sz="8" w:space="0" w:color="auto"/>
                    <w:right w:val="single" w:sz="4" w:space="0" w:color="auto"/>
                  </w:tcBorders>
                  <w:shd w:val="clear" w:color="000000" w:fill="D7E4BC"/>
                  <w:noWrap/>
                  <w:vAlign w:val="bottom"/>
                  <w:hideMark/>
                </w:tcPr>
                <w:p w:rsidR="000E5DA4" w:rsidRPr="00EC019A" w:rsidRDefault="000E5DA4" w:rsidP="003A78A4">
                  <w:pPr>
                    <w:framePr w:hSpace="180" w:wrap="around" w:vAnchor="text" w:hAnchor="margin" w:xAlign="center" w:y="-517"/>
                    <w:rPr>
                      <w:rFonts w:ascii="Calibri" w:hAnsi="Calibri" w:cs="Calibri"/>
                      <w:color w:val="000000"/>
                    </w:rPr>
                  </w:pPr>
                  <w:r w:rsidRPr="00EC019A">
                    <w:rPr>
                      <w:rFonts w:ascii="Calibri" w:hAnsi="Calibri" w:cs="Calibri"/>
                      <w:color w:val="000000"/>
                      <w:sz w:val="22"/>
                      <w:szCs w:val="22"/>
                    </w:rPr>
                    <w:t>Total</w:t>
                  </w:r>
                </w:p>
              </w:tc>
              <w:tc>
                <w:tcPr>
                  <w:tcW w:w="1430" w:type="dxa"/>
                  <w:tcBorders>
                    <w:top w:val="nil"/>
                    <w:left w:val="nil"/>
                    <w:bottom w:val="single" w:sz="8"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 xml:space="preserve">1,190,726 </w:t>
                  </w:r>
                </w:p>
              </w:tc>
              <w:tc>
                <w:tcPr>
                  <w:tcW w:w="966" w:type="dxa"/>
                  <w:tcBorders>
                    <w:top w:val="nil"/>
                    <w:left w:val="nil"/>
                    <w:bottom w:val="single" w:sz="8"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50</w:t>
                  </w:r>
                </w:p>
              </w:tc>
              <w:tc>
                <w:tcPr>
                  <w:tcW w:w="1134" w:type="dxa"/>
                  <w:tcBorders>
                    <w:top w:val="nil"/>
                    <w:left w:val="nil"/>
                    <w:bottom w:val="single" w:sz="8"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€104,971</w:t>
                  </w:r>
                </w:p>
              </w:tc>
              <w:tc>
                <w:tcPr>
                  <w:tcW w:w="1276" w:type="dxa"/>
                  <w:tcBorders>
                    <w:top w:val="nil"/>
                    <w:left w:val="nil"/>
                    <w:bottom w:val="single" w:sz="8"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€870,553</w:t>
                  </w:r>
                </w:p>
              </w:tc>
              <w:tc>
                <w:tcPr>
                  <w:tcW w:w="1277" w:type="dxa"/>
                  <w:tcBorders>
                    <w:top w:val="nil"/>
                    <w:left w:val="nil"/>
                    <w:bottom w:val="single" w:sz="8"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€975,525</w:t>
                  </w:r>
                </w:p>
              </w:tc>
              <w:tc>
                <w:tcPr>
                  <w:tcW w:w="850" w:type="dxa"/>
                  <w:tcBorders>
                    <w:top w:val="nil"/>
                    <w:left w:val="nil"/>
                    <w:bottom w:val="single" w:sz="8" w:space="0" w:color="auto"/>
                    <w:right w:val="single" w:sz="8"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82%</w:t>
                  </w:r>
                </w:p>
              </w:tc>
            </w:tr>
          </w:tbl>
          <w:p w:rsidR="000E5DA4" w:rsidRPr="00DF424B" w:rsidRDefault="000E5DA4" w:rsidP="003A78A4">
            <w:pPr>
              <w:rPr>
                <w:rFonts w:ascii="Arial" w:hAnsi="Arial" w:cs="Arial"/>
              </w:rPr>
            </w:pPr>
          </w:p>
          <w:p w:rsidR="000E5DA4" w:rsidRPr="00DF424B"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Pr="00A660FA" w:rsidRDefault="000E5DA4" w:rsidP="003A78A4">
            <w:pPr>
              <w:rPr>
                <w:rFonts w:ascii="Arial" w:hAnsi="Arial" w:cs="Arial"/>
                <w:b/>
                <w:color w:val="4F6228" w:themeColor="accent3" w:themeShade="80"/>
              </w:rPr>
            </w:pPr>
            <w:r w:rsidRPr="00A660FA">
              <w:rPr>
                <w:rFonts w:ascii="Arial" w:hAnsi="Arial" w:cs="Arial"/>
                <w:b/>
                <w:color w:val="4F6228" w:themeColor="accent3" w:themeShade="80"/>
              </w:rPr>
              <w:lastRenderedPageBreak/>
              <w:t>8. Premises, overheads and other costs</w:t>
            </w:r>
          </w:p>
          <w:p w:rsidR="000E5DA4" w:rsidRPr="00A660FA" w:rsidRDefault="000E5DA4" w:rsidP="003A78A4">
            <w:pPr>
              <w:rPr>
                <w:rFonts w:ascii="Arial" w:hAnsi="Arial" w:cs="Arial"/>
                <w:b/>
                <w:color w:val="4F6228" w:themeColor="accent3" w:themeShade="80"/>
              </w:rPr>
            </w:pPr>
          </w:p>
          <w:p w:rsidR="000E5DA4" w:rsidRPr="00DF424B" w:rsidRDefault="000E5DA4" w:rsidP="003A78A4">
            <w:pPr>
              <w:spacing w:line="360" w:lineRule="auto"/>
              <w:rPr>
                <w:rFonts w:ascii="Arial" w:hAnsi="Arial" w:cs="Arial"/>
              </w:rPr>
            </w:pPr>
            <w:r w:rsidRPr="00DF424B">
              <w:rPr>
                <w:rFonts w:ascii="Arial" w:hAnsi="Arial" w:cs="Arial"/>
                <w:sz w:val="22"/>
                <w:szCs w:val="22"/>
              </w:rPr>
              <w:t xml:space="preserve">The overall expenditure on premises, overheads and other costs amounted to </w:t>
            </w:r>
            <w:r w:rsidRPr="00DF424B">
              <w:rPr>
                <w:rFonts w:ascii="Arial" w:hAnsi="Arial" w:cs="Arial"/>
                <w:b/>
                <w:sz w:val="22"/>
                <w:szCs w:val="22"/>
              </w:rPr>
              <w:t>€</w:t>
            </w:r>
            <w:r>
              <w:rPr>
                <w:rFonts w:ascii="Arial" w:hAnsi="Arial" w:cs="Arial"/>
                <w:b/>
                <w:sz w:val="22"/>
                <w:szCs w:val="22"/>
              </w:rPr>
              <w:t xml:space="preserve">215202 </w:t>
            </w:r>
            <w:r w:rsidRPr="00DF424B">
              <w:rPr>
                <w:rFonts w:ascii="Arial" w:hAnsi="Arial" w:cs="Arial"/>
                <w:sz w:val="22"/>
                <w:szCs w:val="22"/>
              </w:rPr>
              <w:t>or</w:t>
            </w:r>
            <w:r>
              <w:rPr>
                <w:rFonts w:ascii="Arial" w:hAnsi="Arial" w:cs="Arial"/>
                <w:sz w:val="22"/>
                <w:szCs w:val="22"/>
              </w:rPr>
              <w:t xml:space="preserve"> 18</w:t>
            </w:r>
            <w:r w:rsidRPr="00DF424B">
              <w:rPr>
                <w:rFonts w:ascii="Arial" w:hAnsi="Arial" w:cs="Arial"/>
                <w:sz w:val="22"/>
                <w:szCs w:val="22"/>
              </w:rPr>
              <w:t xml:space="preserve"> % of the total </w:t>
            </w:r>
            <w:r>
              <w:rPr>
                <w:rFonts w:ascii="Arial" w:hAnsi="Arial" w:cs="Arial"/>
                <w:sz w:val="22"/>
                <w:szCs w:val="22"/>
              </w:rPr>
              <w:t xml:space="preserve">funding </w:t>
            </w:r>
            <w:r w:rsidRPr="00DF424B">
              <w:rPr>
                <w:rFonts w:ascii="Arial" w:hAnsi="Arial" w:cs="Arial"/>
                <w:sz w:val="22"/>
                <w:szCs w:val="22"/>
              </w:rPr>
              <w:t xml:space="preserve">provided by the </w:t>
            </w:r>
            <w:r>
              <w:rPr>
                <w:rFonts w:ascii="Arial" w:hAnsi="Arial" w:cs="Arial"/>
                <w:sz w:val="22"/>
                <w:szCs w:val="22"/>
              </w:rPr>
              <w:t>Victims of Crime Office</w:t>
            </w:r>
            <w:r w:rsidRPr="00DF424B">
              <w:rPr>
                <w:rFonts w:ascii="Arial" w:hAnsi="Arial" w:cs="Arial"/>
                <w:sz w:val="22"/>
                <w:szCs w:val="22"/>
              </w:rPr>
              <w:t>.   The figures for the individual sectors are: General</w:t>
            </w:r>
            <w:r>
              <w:rPr>
                <w:rFonts w:ascii="Arial" w:hAnsi="Arial" w:cs="Arial"/>
                <w:sz w:val="22"/>
                <w:szCs w:val="22"/>
              </w:rPr>
              <w:t xml:space="preserve"> Crime</w:t>
            </w:r>
            <w:r w:rsidRPr="00DF424B">
              <w:rPr>
                <w:rFonts w:ascii="Arial" w:hAnsi="Arial" w:cs="Arial"/>
                <w:sz w:val="22"/>
                <w:szCs w:val="22"/>
              </w:rPr>
              <w:t xml:space="preserve"> €</w:t>
            </w:r>
            <w:r>
              <w:rPr>
                <w:rFonts w:ascii="Arial" w:hAnsi="Arial" w:cs="Arial"/>
                <w:sz w:val="22"/>
                <w:szCs w:val="22"/>
              </w:rPr>
              <w:t>118,929 (24</w:t>
            </w:r>
            <w:r w:rsidRPr="00DF424B">
              <w:rPr>
                <w:rFonts w:ascii="Arial" w:hAnsi="Arial" w:cs="Arial"/>
                <w:sz w:val="22"/>
                <w:szCs w:val="22"/>
              </w:rPr>
              <w:t>%), Domestic Violence €</w:t>
            </w:r>
            <w:r>
              <w:rPr>
                <w:rFonts w:ascii="Arial" w:hAnsi="Arial" w:cs="Arial"/>
                <w:sz w:val="22"/>
                <w:szCs w:val="22"/>
              </w:rPr>
              <w:t>51,803</w:t>
            </w:r>
            <w:r w:rsidRPr="00DF424B">
              <w:rPr>
                <w:rFonts w:ascii="Arial" w:hAnsi="Arial" w:cs="Arial"/>
                <w:sz w:val="22"/>
                <w:szCs w:val="22"/>
              </w:rPr>
              <w:t xml:space="preserve"> (</w:t>
            </w:r>
            <w:r>
              <w:rPr>
                <w:rFonts w:ascii="Arial" w:hAnsi="Arial" w:cs="Arial"/>
                <w:sz w:val="22"/>
                <w:szCs w:val="22"/>
              </w:rPr>
              <w:t>11%</w:t>
            </w:r>
            <w:r w:rsidRPr="00DF424B">
              <w:rPr>
                <w:rFonts w:ascii="Arial" w:hAnsi="Arial" w:cs="Arial"/>
                <w:sz w:val="22"/>
                <w:szCs w:val="22"/>
              </w:rPr>
              <w:t>), Sexual Violence €</w:t>
            </w:r>
            <w:r>
              <w:rPr>
                <w:rFonts w:ascii="Arial" w:hAnsi="Arial" w:cs="Arial"/>
                <w:sz w:val="22"/>
                <w:szCs w:val="22"/>
              </w:rPr>
              <w:t>42,381</w:t>
            </w:r>
            <w:r w:rsidRPr="00DF424B">
              <w:rPr>
                <w:rFonts w:ascii="Arial" w:hAnsi="Arial" w:cs="Arial"/>
                <w:sz w:val="22"/>
                <w:szCs w:val="22"/>
              </w:rPr>
              <w:t xml:space="preserve"> (</w:t>
            </w:r>
            <w:r>
              <w:rPr>
                <w:rFonts w:ascii="Arial" w:hAnsi="Arial" w:cs="Arial"/>
                <w:sz w:val="22"/>
                <w:szCs w:val="22"/>
              </w:rPr>
              <w:t>28%</w:t>
            </w:r>
            <w:r w:rsidRPr="00DF424B">
              <w:rPr>
                <w:rFonts w:ascii="Arial" w:hAnsi="Arial" w:cs="Arial"/>
                <w:sz w:val="22"/>
                <w:szCs w:val="22"/>
              </w:rPr>
              <w:t>) and Counselling €</w:t>
            </w:r>
            <w:r>
              <w:rPr>
                <w:rFonts w:ascii="Arial" w:hAnsi="Arial" w:cs="Arial"/>
                <w:sz w:val="22"/>
                <w:szCs w:val="22"/>
              </w:rPr>
              <w:t>3,139 (5</w:t>
            </w:r>
            <w:r w:rsidRPr="00DF424B">
              <w:rPr>
                <w:rFonts w:ascii="Arial" w:hAnsi="Arial" w:cs="Arial"/>
                <w:sz w:val="22"/>
                <w:szCs w:val="22"/>
              </w:rPr>
              <w:t>%).</w:t>
            </w:r>
          </w:p>
          <w:p w:rsidR="000E5DA4" w:rsidRPr="00DF424B" w:rsidRDefault="000E5DA4" w:rsidP="003A78A4">
            <w:pPr>
              <w:rPr>
                <w:rFonts w:ascii="Arial" w:hAnsi="Arial" w:cs="Arial"/>
              </w:rPr>
            </w:pPr>
          </w:p>
          <w:p w:rsidR="000E5DA4" w:rsidRPr="00DF424B" w:rsidRDefault="000E5DA4" w:rsidP="003A78A4">
            <w:pPr>
              <w:spacing w:line="360" w:lineRule="auto"/>
              <w:rPr>
                <w:rFonts w:ascii="Arial" w:hAnsi="Arial" w:cs="Arial"/>
              </w:rPr>
            </w:pPr>
            <w:r w:rsidRPr="00DF424B">
              <w:rPr>
                <w:rFonts w:ascii="Arial" w:hAnsi="Arial" w:cs="Arial"/>
                <w:sz w:val="22"/>
                <w:szCs w:val="22"/>
              </w:rPr>
              <w:t xml:space="preserve">The highest amount spent on premises was in the </w:t>
            </w:r>
            <w:r>
              <w:rPr>
                <w:rFonts w:ascii="Arial" w:hAnsi="Arial" w:cs="Arial"/>
                <w:sz w:val="22"/>
                <w:szCs w:val="22"/>
              </w:rPr>
              <w:t>General Crime Sector</w:t>
            </w:r>
            <w:r w:rsidRPr="00DF424B">
              <w:rPr>
                <w:rFonts w:ascii="Arial" w:hAnsi="Arial" w:cs="Arial"/>
                <w:sz w:val="22"/>
                <w:szCs w:val="22"/>
              </w:rPr>
              <w:t>, costing €</w:t>
            </w:r>
            <w:r>
              <w:rPr>
                <w:rFonts w:ascii="Arial" w:hAnsi="Arial" w:cs="Arial"/>
                <w:sz w:val="22"/>
                <w:szCs w:val="22"/>
              </w:rPr>
              <w:t xml:space="preserve">23,632 </w:t>
            </w:r>
            <w:r w:rsidRPr="00DF424B">
              <w:rPr>
                <w:rFonts w:ascii="Arial" w:hAnsi="Arial" w:cs="Arial"/>
                <w:sz w:val="22"/>
                <w:szCs w:val="22"/>
              </w:rPr>
              <w:t xml:space="preserve">followed by the </w:t>
            </w:r>
            <w:r>
              <w:rPr>
                <w:rFonts w:ascii="Arial" w:hAnsi="Arial" w:cs="Arial"/>
                <w:sz w:val="22"/>
                <w:szCs w:val="22"/>
              </w:rPr>
              <w:t>Domestic Violence Sector</w:t>
            </w:r>
            <w:r w:rsidRPr="00DF424B">
              <w:rPr>
                <w:rFonts w:ascii="Arial" w:hAnsi="Arial" w:cs="Arial"/>
                <w:sz w:val="22"/>
                <w:szCs w:val="22"/>
              </w:rPr>
              <w:t xml:space="preserve"> costing €</w:t>
            </w:r>
            <w:r>
              <w:rPr>
                <w:rFonts w:ascii="Arial" w:hAnsi="Arial" w:cs="Arial"/>
                <w:sz w:val="22"/>
                <w:szCs w:val="22"/>
              </w:rPr>
              <w:t>13,387 and then the Sexual Violence Sector costing €6,168. A</w:t>
            </w:r>
            <w:r w:rsidRPr="00DF424B">
              <w:rPr>
                <w:rFonts w:ascii="Arial" w:hAnsi="Arial" w:cs="Arial"/>
                <w:sz w:val="22"/>
                <w:szCs w:val="22"/>
              </w:rPr>
              <w:t xml:space="preserve"> very small amount  </w:t>
            </w:r>
            <w:r>
              <w:rPr>
                <w:rFonts w:ascii="Arial" w:hAnsi="Arial" w:cs="Arial"/>
                <w:sz w:val="22"/>
                <w:szCs w:val="22"/>
              </w:rPr>
              <w:t xml:space="preserve">of </w:t>
            </w:r>
            <w:r w:rsidRPr="00DF424B">
              <w:rPr>
                <w:rFonts w:ascii="Arial" w:hAnsi="Arial" w:cs="Arial"/>
                <w:sz w:val="22"/>
                <w:szCs w:val="22"/>
              </w:rPr>
              <w:t>€</w:t>
            </w:r>
            <w:r>
              <w:rPr>
                <w:rFonts w:ascii="Arial" w:hAnsi="Arial" w:cs="Arial"/>
                <w:sz w:val="22"/>
                <w:szCs w:val="22"/>
              </w:rPr>
              <w:t>180</w:t>
            </w:r>
            <w:r w:rsidRPr="00DF424B">
              <w:rPr>
                <w:rFonts w:ascii="Arial" w:hAnsi="Arial" w:cs="Arial"/>
                <w:sz w:val="22"/>
                <w:szCs w:val="22"/>
              </w:rPr>
              <w:t xml:space="preserve"> </w:t>
            </w:r>
            <w:r>
              <w:rPr>
                <w:rFonts w:ascii="Arial" w:hAnsi="Arial" w:cs="Arial"/>
                <w:sz w:val="22"/>
                <w:szCs w:val="22"/>
              </w:rPr>
              <w:t xml:space="preserve">was spent </w:t>
            </w:r>
            <w:r w:rsidRPr="00DF424B">
              <w:rPr>
                <w:rFonts w:ascii="Arial" w:hAnsi="Arial" w:cs="Arial"/>
                <w:sz w:val="22"/>
                <w:szCs w:val="22"/>
              </w:rPr>
              <w:t xml:space="preserve">by the </w:t>
            </w:r>
            <w:r>
              <w:rPr>
                <w:rFonts w:ascii="Arial" w:hAnsi="Arial" w:cs="Arial"/>
                <w:sz w:val="22"/>
                <w:szCs w:val="22"/>
              </w:rPr>
              <w:t xml:space="preserve">Counselling Sector while the Children’s Sector spent none of their funding on premises.  All of their funding was spent on staff costs. </w:t>
            </w:r>
          </w:p>
          <w:p w:rsidR="000E5DA4" w:rsidRPr="00DF424B" w:rsidRDefault="000E5DA4" w:rsidP="003A78A4">
            <w:pPr>
              <w:rPr>
                <w:rFonts w:ascii="Arial" w:hAnsi="Arial" w:cs="Arial"/>
              </w:rPr>
            </w:pPr>
          </w:p>
          <w:p w:rsidR="000E5DA4" w:rsidRPr="00DF424B" w:rsidRDefault="000E5DA4" w:rsidP="003A78A4">
            <w:pPr>
              <w:spacing w:line="360" w:lineRule="auto"/>
              <w:rPr>
                <w:rFonts w:ascii="Arial" w:hAnsi="Arial" w:cs="Arial"/>
              </w:rPr>
            </w:pPr>
            <w:r w:rsidRPr="00DF424B">
              <w:rPr>
                <w:rFonts w:ascii="Arial" w:hAnsi="Arial" w:cs="Arial"/>
                <w:sz w:val="22"/>
                <w:szCs w:val="22"/>
              </w:rPr>
              <w:t xml:space="preserve">The highest amount spent on overheads was also spent in the </w:t>
            </w:r>
            <w:r>
              <w:rPr>
                <w:rFonts w:ascii="Arial" w:hAnsi="Arial" w:cs="Arial"/>
                <w:sz w:val="22"/>
                <w:szCs w:val="22"/>
              </w:rPr>
              <w:t>General Crime Sector</w:t>
            </w:r>
            <w:r w:rsidRPr="00DF424B">
              <w:rPr>
                <w:rFonts w:ascii="Arial" w:hAnsi="Arial" w:cs="Arial"/>
                <w:sz w:val="22"/>
                <w:szCs w:val="22"/>
              </w:rPr>
              <w:t xml:space="preserve"> followed by the </w:t>
            </w:r>
            <w:r>
              <w:rPr>
                <w:rFonts w:ascii="Arial" w:hAnsi="Arial" w:cs="Arial"/>
                <w:sz w:val="22"/>
                <w:szCs w:val="22"/>
              </w:rPr>
              <w:t xml:space="preserve">Domestic Violence Sector  at €15,018 and then the Sexual Violence Sector at €3,588.  However, the Sexual Violence Sector spent €32,625 on other costs in 2014. </w:t>
            </w:r>
          </w:p>
          <w:p w:rsidR="000E5DA4" w:rsidRPr="00DF424B" w:rsidRDefault="000E5DA4" w:rsidP="003A78A4">
            <w:pPr>
              <w:rPr>
                <w:rFonts w:ascii="Arial" w:hAnsi="Arial" w:cs="Arial"/>
              </w:rPr>
            </w:pPr>
          </w:p>
          <w:p w:rsidR="000E5DA4" w:rsidRDefault="000E5DA4" w:rsidP="003A78A4">
            <w:pPr>
              <w:rPr>
                <w:rFonts w:ascii="Arial" w:hAnsi="Arial" w:cs="Arial"/>
                <w:b/>
                <w:color w:val="993366"/>
              </w:rPr>
            </w:pPr>
          </w:p>
          <w:p w:rsidR="000E5DA4" w:rsidRDefault="000E5DA4" w:rsidP="003A78A4">
            <w:pPr>
              <w:rPr>
                <w:rFonts w:ascii="Calibri" w:hAnsi="Calibri"/>
                <w:color w:val="000000"/>
              </w:rPr>
            </w:pPr>
          </w:p>
          <w:tbl>
            <w:tblPr>
              <w:tblW w:w="9300" w:type="dxa"/>
              <w:jc w:val="center"/>
              <w:tblLayout w:type="fixed"/>
              <w:tblLook w:val="04A0"/>
            </w:tblPr>
            <w:tblGrid>
              <w:gridCol w:w="1720"/>
              <w:gridCol w:w="1460"/>
              <w:gridCol w:w="1300"/>
              <w:gridCol w:w="1300"/>
              <w:gridCol w:w="1300"/>
              <w:gridCol w:w="1260"/>
              <w:gridCol w:w="960"/>
            </w:tblGrid>
            <w:tr w:rsidR="000E5DA4" w:rsidRPr="00EC019A" w:rsidTr="003A78A4">
              <w:trPr>
                <w:trHeight w:val="504"/>
                <w:jc w:val="center"/>
              </w:trPr>
              <w:tc>
                <w:tcPr>
                  <w:tcW w:w="1720" w:type="dxa"/>
                  <w:tcBorders>
                    <w:top w:val="single" w:sz="4" w:space="0" w:color="auto"/>
                    <w:left w:val="single" w:sz="4" w:space="0" w:color="auto"/>
                    <w:bottom w:val="single" w:sz="4" w:space="0" w:color="auto"/>
                    <w:right w:val="single" w:sz="4" w:space="0" w:color="auto"/>
                  </w:tcBorders>
                  <w:shd w:val="clear" w:color="000000" w:fill="D7E4BC"/>
                  <w:noWrap/>
                  <w:vAlign w:val="bottom"/>
                  <w:hideMark/>
                </w:tcPr>
                <w:p w:rsidR="000E5DA4" w:rsidRPr="00E13596" w:rsidRDefault="000E5DA4" w:rsidP="003A78A4">
                  <w:pPr>
                    <w:framePr w:hSpace="180" w:wrap="around" w:vAnchor="text" w:hAnchor="margin" w:xAlign="center" w:y="-517"/>
                    <w:rPr>
                      <w:rFonts w:ascii="Calibri" w:hAnsi="Calibri" w:cs="Calibri"/>
                      <w:color w:val="000000"/>
                    </w:rPr>
                  </w:pPr>
                  <w:r w:rsidRPr="00E13596">
                    <w:rPr>
                      <w:rFonts w:ascii="Calibri" w:hAnsi="Calibri" w:cs="Calibri"/>
                      <w:color w:val="000000"/>
                      <w:sz w:val="22"/>
                      <w:szCs w:val="22"/>
                    </w:rPr>
                    <w:t>Sector</w:t>
                  </w:r>
                </w:p>
              </w:tc>
              <w:tc>
                <w:tcPr>
                  <w:tcW w:w="1460" w:type="dxa"/>
                  <w:tcBorders>
                    <w:top w:val="single" w:sz="4" w:space="0" w:color="auto"/>
                    <w:left w:val="nil"/>
                    <w:bottom w:val="single" w:sz="4" w:space="0" w:color="auto"/>
                    <w:right w:val="single" w:sz="4" w:space="0" w:color="auto"/>
                  </w:tcBorders>
                  <w:shd w:val="clear" w:color="000000" w:fill="D7E4BC"/>
                  <w:noWrap/>
                  <w:vAlign w:val="bottom"/>
                  <w:hideMark/>
                </w:tcPr>
                <w:p w:rsidR="000E5DA4" w:rsidRPr="00E13596" w:rsidRDefault="000E5DA4" w:rsidP="003A78A4">
                  <w:pPr>
                    <w:framePr w:hSpace="180" w:wrap="around" w:vAnchor="text" w:hAnchor="margin" w:xAlign="center" w:y="-517"/>
                    <w:rPr>
                      <w:rFonts w:ascii="Calibri" w:hAnsi="Calibri" w:cs="Calibri"/>
                      <w:b/>
                      <w:color w:val="000000"/>
                    </w:rPr>
                  </w:pPr>
                  <w:r w:rsidRPr="00E13596">
                    <w:rPr>
                      <w:rFonts w:ascii="Calibri" w:hAnsi="Calibri" w:cs="Calibri"/>
                      <w:b/>
                      <w:color w:val="000000"/>
                      <w:sz w:val="22"/>
                      <w:szCs w:val="22"/>
                    </w:rPr>
                    <w:t xml:space="preserve">Total Costs </w:t>
                  </w:r>
                </w:p>
              </w:tc>
              <w:tc>
                <w:tcPr>
                  <w:tcW w:w="1300" w:type="dxa"/>
                  <w:tcBorders>
                    <w:top w:val="single" w:sz="4" w:space="0" w:color="auto"/>
                    <w:left w:val="nil"/>
                    <w:bottom w:val="single" w:sz="4" w:space="0" w:color="auto"/>
                    <w:right w:val="single" w:sz="4" w:space="0" w:color="auto"/>
                  </w:tcBorders>
                  <w:shd w:val="clear" w:color="000000" w:fill="D7E4BC"/>
                  <w:noWrap/>
                  <w:vAlign w:val="bottom"/>
                  <w:hideMark/>
                </w:tcPr>
                <w:p w:rsidR="000E5DA4" w:rsidRPr="00E13596" w:rsidRDefault="000E5DA4" w:rsidP="003A78A4">
                  <w:pPr>
                    <w:framePr w:hSpace="180" w:wrap="around" w:vAnchor="text" w:hAnchor="margin" w:xAlign="center" w:y="-517"/>
                    <w:rPr>
                      <w:rFonts w:ascii="Calibri" w:hAnsi="Calibri" w:cs="Calibri"/>
                      <w:b/>
                      <w:color w:val="000000"/>
                    </w:rPr>
                  </w:pPr>
                  <w:r>
                    <w:rPr>
                      <w:rFonts w:ascii="Calibri" w:hAnsi="Calibri" w:cs="Calibri"/>
                      <w:b/>
                      <w:color w:val="000000"/>
                      <w:sz w:val="22"/>
                      <w:szCs w:val="22"/>
                    </w:rPr>
                    <w:t>*</w:t>
                  </w:r>
                  <w:r w:rsidRPr="00E13596">
                    <w:rPr>
                      <w:rFonts w:ascii="Calibri" w:hAnsi="Calibri" w:cs="Calibri"/>
                      <w:b/>
                      <w:color w:val="000000"/>
                      <w:sz w:val="22"/>
                      <w:szCs w:val="22"/>
                    </w:rPr>
                    <w:t xml:space="preserve">Premises </w:t>
                  </w:r>
                </w:p>
              </w:tc>
              <w:tc>
                <w:tcPr>
                  <w:tcW w:w="1300" w:type="dxa"/>
                  <w:tcBorders>
                    <w:top w:val="single" w:sz="4" w:space="0" w:color="auto"/>
                    <w:left w:val="nil"/>
                    <w:bottom w:val="single" w:sz="4" w:space="0" w:color="auto"/>
                    <w:right w:val="single" w:sz="4" w:space="0" w:color="auto"/>
                  </w:tcBorders>
                  <w:shd w:val="clear" w:color="000000" w:fill="D7E4BC"/>
                  <w:noWrap/>
                  <w:vAlign w:val="bottom"/>
                  <w:hideMark/>
                </w:tcPr>
                <w:p w:rsidR="000E5DA4" w:rsidRPr="00E13596" w:rsidRDefault="000E5DA4" w:rsidP="003A78A4">
                  <w:pPr>
                    <w:framePr w:hSpace="180" w:wrap="around" w:vAnchor="text" w:hAnchor="margin" w:xAlign="center" w:y="-517"/>
                    <w:rPr>
                      <w:rFonts w:ascii="Calibri" w:hAnsi="Calibri" w:cs="Calibri"/>
                      <w:b/>
                      <w:color w:val="000000"/>
                    </w:rPr>
                  </w:pPr>
                  <w:r>
                    <w:rPr>
                      <w:rFonts w:ascii="Calibri" w:hAnsi="Calibri" w:cs="Calibri"/>
                      <w:b/>
                      <w:color w:val="000000"/>
                      <w:sz w:val="22"/>
                      <w:szCs w:val="22"/>
                    </w:rPr>
                    <w:t>*</w:t>
                  </w:r>
                  <w:r w:rsidRPr="00E13596">
                    <w:rPr>
                      <w:rFonts w:ascii="Calibri" w:hAnsi="Calibri" w:cs="Calibri"/>
                      <w:b/>
                      <w:color w:val="000000"/>
                      <w:sz w:val="22"/>
                      <w:szCs w:val="22"/>
                    </w:rPr>
                    <w:t xml:space="preserve">Overheads </w:t>
                  </w:r>
                </w:p>
              </w:tc>
              <w:tc>
                <w:tcPr>
                  <w:tcW w:w="1300" w:type="dxa"/>
                  <w:tcBorders>
                    <w:top w:val="single" w:sz="4" w:space="0" w:color="auto"/>
                    <w:left w:val="nil"/>
                    <w:bottom w:val="single" w:sz="4" w:space="0" w:color="auto"/>
                    <w:right w:val="single" w:sz="4" w:space="0" w:color="auto"/>
                  </w:tcBorders>
                  <w:shd w:val="clear" w:color="000000" w:fill="D7E4BC"/>
                  <w:noWrap/>
                  <w:vAlign w:val="bottom"/>
                  <w:hideMark/>
                </w:tcPr>
                <w:p w:rsidR="000E5DA4" w:rsidRPr="00E13596" w:rsidRDefault="000E5DA4" w:rsidP="003A78A4">
                  <w:pPr>
                    <w:framePr w:hSpace="180" w:wrap="around" w:vAnchor="text" w:hAnchor="margin" w:xAlign="center" w:y="-517"/>
                    <w:rPr>
                      <w:rFonts w:ascii="Calibri" w:hAnsi="Calibri" w:cs="Calibri"/>
                      <w:b/>
                      <w:color w:val="000000"/>
                    </w:rPr>
                  </w:pPr>
                  <w:r>
                    <w:rPr>
                      <w:rFonts w:ascii="Calibri" w:hAnsi="Calibri" w:cs="Calibri"/>
                      <w:b/>
                      <w:color w:val="000000"/>
                      <w:sz w:val="22"/>
                      <w:szCs w:val="22"/>
                    </w:rPr>
                    <w:t>*</w:t>
                  </w:r>
                  <w:r w:rsidRPr="00E13596">
                    <w:rPr>
                      <w:rFonts w:ascii="Calibri" w:hAnsi="Calibri" w:cs="Calibri"/>
                      <w:b/>
                      <w:color w:val="000000"/>
                      <w:sz w:val="22"/>
                      <w:szCs w:val="22"/>
                    </w:rPr>
                    <w:t xml:space="preserve">Other Costs </w:t>
                  </w:r>
                </w:p>
              </w:tc>
              <w:tc>
                <w:tcPr>
                  <w:tcW w:w="1260" w:type="dxa"/>
                  <w:tcBorders>
                    <w:top w:val="single" w:sz="4" w:space="0" w:color="auto"/>
                    <w:left w:val="nil"/>
                    <w:bottom w:val="single" w:sz="4" w:space="0" w:color="auto"/>
                    <w:right w:val="single" w:sz="4" w:space="0" w:color="auto"/>
                  </w:tcBorders>
                  <w:shd w:val="clear" w:color="000000" w:fill="D7E4BC"/>
                  <w:noWrap/>
                  <w:vAlign w:val="bottom"/>
                  <w:hideMark/>
                </w:tcPr>
                <w:p w:rsidR="000E5DA4" w:rsidRPr="00E13596" w:rsidRDefault="000E5DA4" w:rsidP="003A78A4">
                  <w:pPr>
                    <w:framePr w:hSpace="180" w:wrap="around" w:vAnchor="text" w:hAnchor="margin" w:xAlign="center" w:y="-517"/>
                    <w:rPr>
                      <w:rFonts w:ascii="Calibri" w:hAnsi="Calibri" w:cs="Calibri"/>
                      <w:b/>
                      <w:color w:val="000000"/>
                    </w:rPr>
                  </w:pPr>
                  <w:r w:rsidRPr="00E13596">
                    <w:rPr>
                      <w:rFonts w:ascii="Calibri" w:hAnsi="Calibri" w:cs="Calibri"/>
                      <w:b/>
                      <w:color w:val="000000"/>
                      <w:sz w:val="22"/>
                      <w:szCs w:val="22"/>
                    </w:rPr>
                    <w:t xml:space="preserve">Total </w:t>
                  </w:r>
                  <w:r>
                    <w:rPr>
                      <w:rFonts w:ascii="Calibri" w:hAnsi="Calibri" w:cs="Calibri"/>
                      <w:b/>
                      <w:color w:val="000000"/>
                      <w:sz w:val="22"/>
                      <w:szCs w:val="22"/>
                    </w:rPr>
                    <w:t xml:space="preserve">premises, overheads and other costs </w:t>
                  </w:r>
                </w:p>
              </w:tc>
              <w:tc>
                <w:tcPr>
                  <w:tcW w:w="960" w:type="dxa"/>
                  <w:tcBorders>
                    <w:top w:val="single" w:sz="4" w:space="0" w:color="auto"/>
                    <w:left w:val="nil"/>
                    <w:bottom w:val="single" w:sz="4" w:space="0" w:color="auto"/>
                    <w:right w:val="single" w:sz="4" w:space="0" w:color="auto"/>
                  </w:tcBorders>
                  <w:shd w:val="clear" w:color="000000" w:fill="D7E4BC"/>
                  <w:noWrap/>
                  <w:vAlign w:val="bottom"/>
                  <w:hideMark/>
                </w:tcPr>
                <w:p w:rsidR="000E5DA4" w:rsidRPr="00EC019A" w:rsidRDefault="000E5DA4" w:rsidP="003A78A4">
                  <w:pPr>
                    <w:framePr w:hSpace="180" w:wrap="around" w:vAnchor="text" w:hAnchor="margin" w:xAlign="center" w:y="-517"/>
                    <w:rPr>
                      <w:rFonts w:ascii="Calibri" w:hAnsi="Calibri" w:cs="Calibri"/>
                      <w:color w:val="000000"/>
                    </w:rPr>
                  </w:pPr>
                  <w:r w:rsidRPr="00EC019A">
                    <w:rPr>
                      <w:rFonts w:ascii="Calibri" w:hAnsi="Calibri" w:cs="Calibri"/>
                      <w:color w:val="000000"/>
                      <w:sz w:val="22"/>
                      <w:szCs w:val="22"/>
                    </w:rPr>
                    <w:t xml:space="preserve">% Total  </w:t>
                  </w:r>
                </w:p>
              </w:tc>
            </w:tr>
            <w:tr w:rsidR="000E5DA4" w:rsidRPr="00EC019A" w:rsidTr="003A78A4">
              <w:trPr>
                <w:trHeight w:val="300"/>
                <w:jc w:val="center"/>
              </w:trPr>
              <w:tc>
                <w:tcPr>
                  <w:tcW w:w="1720"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E13596" w:rsidRDefault="000E5DA4" w:rsidP="003A78A4">
                  <w:pPr>
                    <w:framePr w:hSpace="180" w:wrap="around" w:vAnchor="text" w:hAnchor="margin" w:xAlign="center" w:y="-517"/>
                    <w:rPr>
                      <w:rFonts w:ascii="Calibri" w:hAnsi="Calibri" w:cs="Calibri"/>
                      <w:color w:val="000000"/>
                    </w:rPr>
                  </w:pPr>
                  <w:r w:rsidRPr="00E13596">
                    <w:rPr>
                      <w:rFonts w:ascii="Calibri" w:hAnsi="Calibri" w:cs="Calibri"/>
                      <w:color w:val="000000"/>
                      <w:sz w:val="22"/>
                      <w:szCs w:val="22"/>
                    </w:rPr>
                    <w:t>General</w:t>
                  </w:r>
                </w:p>
              </w:tc>
              <w:tc>
                <w:tcPr>
                  <w:tcW w:w="146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€486,740</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€23,632</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€35,301</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€ 58,946</w:t>
                  </w:r>
                </w:p>
              </w:tc>
              <w:tc>
                <w:tcPr>
                  <w:tcW w:w="126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€11</w:t>
                  </w:r>
                  <w:r>
                    <w:rPr>
                      <w:rFonts w:ascii="Calibri" w:hAnsi="Calibri" w:cs="Calibri"/>
                      <w:color w:val="000000"/>
                      <w:sz w:val="22"/>
                      <w:szCs w:val="22"/>
                    </w:rPr>
                    <w:t>,7879</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24%</w:t>
                  </w:r>
                </w:p>
              </w:tc>
            </w:tr>
            <w:tr w:rsidR="000E5DA4" w:rsidRPr="00EC019A" w:rsidTr="003A78A4">
              <w:trPr>
                <w:trHeight w:val="300"/>
                <w:jc w:val="center"/>
              </w:trPr>
              <w:tc>
                <w:tcPr>
                  <w:tcW w:w="1720"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E13596" w:rsidRDefault="000E5DA4" w:rsidP="003A78A4">
                  <w:pPr>
                    <w:framePr w:hSpace="180" w:wrap="around" w:vAnchor="text" w:hAnchor="margin" w:xAlign="center" w:y="-517"/>
                    <w:rPr>
                      <w:rFonts w:ascii="Calibri" w:hAnsi="Calibri" w:cs="Calibri"/>
                      <w:color w:val="000000"/>
                    </w:rPr>
                  </w:pPr>
                  <w:r w:rsidRPr="00E13596">
                    <w:rPr>
                      <w:rFonts w:ascii="Calibri" w:hAnsi="Calibri" w:cs="Calibri"/>
                      <w:color w:val="000000"/>
                      <w:sz w:val="22"/>
                      <w:szCs w:val="22"/>
                    </w:rPr>
                    <w:t>Domestic Violence</w:t>
                  </w:r>
                </w:p>
              </w:tc>
              <w:tc>
                <w:tcPr>
                  <w:tcW w:w="146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€454,301</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€13,387</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€15,018</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€23,398</w:t>
                  </w:r>
                </w:p>
              </w:tc>
              <w:tc>
                <w:tcPr>
                  <w:tcW w:w="126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€51,803</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11%</w:t>
                  </w:r>
                </w:p>
              </w:tc>
            </w:tr>
            <w:tr w:rsidR="000E5DA4" w:rsidRPr="00EC019A" w:rsidTr="003A78A4">
              <w:trPr>
                <w:trHeight w:val="300"/>
                <w:jc w:val="center"/>
              </w:trPr>
              <w:tc>
                <w:tcPr>
                  <w:tcW w:w="1720"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E13596" w:rsidRDefault="000E5DA4" w:rsidP="003A78A4">
                  <w:pPr>
                    <w:framePr w:hSpace="180" w:wrap="around" w:vAnchor="text" w:hAnchor="margin" w:xAlign="center" w:y="-517"/>
                    <w:rPr>
                      <w:rFonts w:ascii="Calibri" w:hAnsi="Calibri" w:cs="Calibri"/>
                      <w:color w:val="000000"/>
                    </w:rPr>
                  </w:pPr>
                  <w:r w:rsidRPr="00E13596">
                    <w:rPr>
                      <w:rFonts w:ascii="Calibri" w:hAnsi="Calibri" w:cs="Calibri"/>
                      <w:color w:val="000000"/>
                      <w:sz w:val="22"/>
                      <w:szCs w:val="22"/>
                    </w:rPr>
                    <w:t>Sexual Violence</w:t>
                  </w:r>
                </w:p>
              </w:tc>
              <w:tc>
                <w:tcPr>
                  <w:tcW w:w="146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€153,648</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€6,168</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€3,588</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€32,625</w:t>
                  </w:r>
                </w:p>
              </w:tc>
              <w:tc>
                <w:tcPr>
                  <w:tcW w:w="126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€42,381</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28%</w:t>
                  </w:r>
                </w:p>
              </w:tc>
            </w:tr>
            <w:tr w:rsidR="000E5DA4" w:rsidRPr="00EC019A" w:rsidTr="003A78A4">
              <w:trPr>
                <w:trHeight w:val="300"/>
                <w:jc w:val="center"/>
              </w:trPr>
              <w:tc>
                <w:tcPr>
                  <w:tcW w:w="1720"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E13596" w:rsidRDefault="000E5DA4" w:rsidP="003A78A4">
                  <w:pPr>
                    <w:framePr w:hSpace="180" w:wrap="around" w:vAnchor="text" w:hAnchor="margin" w:xAlign="center" w:y="-517"/>
                    <w:rPr>
                      <w:rFonts w:ascii="Calibri" w:hAnsi="Calibri" w:cs="Calibri"/>
                      <w:color w:val="000000"/>
                    </w:rPr>
                  </w:pPr>
                  <w:r w:rsidRPr="00E13596">
                    <w:rPr>
                      <w:rFonts w:ascii="Calibri" w:hAnsi="Calibri" w:cs="Calibri"/>
                      <w:color w:val="000000"/>
                      <w:sz w:val="22"/>
                      <w:szCs w:val="22"/>
                    </w:rPr>
                    <w:t>Counselling</w:t>
                  </w:r>
                </w:p>
              </w:tc>
              <w:tc>
                <w:tcPr>
                  <w:tcW w:w="146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€57,337</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€180</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€0</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€2,959</w:t>
                  </w:r>
                </w:p>
              </w:tc>
              <w:tc>
                <w:tcPr>
                  <w:tcW w:w="126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€3,139</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5%</w:t>
                  </w:r>
                </w:p>
              </w:tc>
            </w:tr>
            <w:tr w:rsidR="000E5DA4" w:rsidRPr="00EC019A" w:rsidTr="003A78A4">
              <w:trPr>
                <w:trHeight w:val="300"/>
                <w:jc w:val="center"/>
              </w:trPr>
              <w:tc>
                <w:tcPr>
                  <w:tcW w:w="1720"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E13596" w:rsidRDefault="000E5DA4" w:rsidP="003A78A4">
                  <w:pPr>
                    <w:framePr w:hSpace="180" w:wrap="around" w:vAnchor="text" w:hAnchor="margin" w:xAlign="center" w:y="-517"/>
                    <w:rPr>
                      <w:rFonts w:ascii="Calibri" w:hAnsi="Calibri" w:cs="Calibri"/>
                      <w:color w:val="000000"/>
                    </w:rPr>
                  </w:pPr>
                  <w:r w:rsidRPr="00E13596">
                    <w:rPr>
                      <w:rFonts w:ascii="Calibri" w:hAnsi="Calibri" w:cs="Calibri"/>
                      <w:color w:val="000000"/>
                      <w:sz w:val="22"/>
                      <w:szCs w:val="22"/>
                    </w:rPr>
                    <w:t>Children</w:t>
                  </w:r>
                </w:p>
              </w:tc>
              <w:tc>
                <w:tcPr>
                  <w:tcW w:w="146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€38,700</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€0</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€0</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€0</w:t>
                  </w:r>
                </w:p>
              </w:tc>
              <w:tc>
                <w:tcPr>
                  <w:tcW w:w="126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0%</w:t>
                  </w:r>
                </w:p>
              </w:tc>
            </w:tr>
            <w:tr w:rsidR="000E5DA4" w:rsidRPr="00EC019A" w:rsidTr="003A78A4">
              <w:trPr>
                <w:trHeight w:val="300"/>
                <w:jc w:val="center"/>
              </w:trPr>
              <w:tc>
                <w:tcPr>
                  <w:tcW w:w="1720" w:type="dxa"/>
                  <w:tcBorders>
                    <w:top w:val="nil"/>
                    <w:left w:val="single" w:sz="4" w:space="0" w:color="auto"/>
                    <w:bottom w:val="single" w:sz="4" w:space="0" w:color="auto"/>
                    <w:right w:val="single" w:sz="4" w:space="0" w:color="auto"/>
                  </w:tcBorders>
                  <w:shd w:val="clear" w:color="000000" w:fill="D7E4BC"/>
                  <w:noWrap/>
                  <w:vAlign w:val="bottom"/>
                  <w:hideMark/>
                </w:tcPr>
                <w:p w:rsidR="000E5DA4" w:rsidRPr="00E13596" w:rsidRDefault="000E5DA4" w:rsidP="003A78A4">
                  <w:pPr>
                    <w:framePr w:hSpace="180" w:wrap="around" w:vAnchor="text" w:hAnchor="margin" w:xAlign="center" w:y="-517"/>
                    <w:rPr>
                      <w:rFonts w:ascii="Calibri" w:hAnsi="Calibri" w:cs="Calibri"/>
                      <w:color w:val="000000"/>
                    </w:rPr>
                  </w:pPr>
                  <w:r w:rsidRPr="00E13596">
                    <w:rPr>
                      <w:rFonts w:ascii="Calibri" w:hAnsi="Calibri" w:cs="Calibri"/>
                      <w:color w:val="000000"/>
                      <w:sz w:val="22"/>
                      <w:szCs w:val="22"/>
                    </w:rPr>
                    <w:t>Total</w:t>
                  </w:r>
                </w:p>
              </w:tc>
              <w:tc>
                <w:tcPr>
                  <w:tcW w:w="146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 xml:space="preserve">1,190,726 </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€43,367</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€53,907</w:t>
                  </w:r>
                </w:p>
              </w:tc>
              <w:tc>
                <w:tcPr>
                  <w:tcW w:w="130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€11</w:t>
                  </w:r>
                  <w:r>
                    <w:rPr>
                      <w:rFonts w:ascii="Calibri" w:hAnsi="Calibri" w:cs="Calibri"/>
                      <w:color w:val="000000"/>
                      <w:sz w:val="22"/>
                      <w:szCs w:val="22"/>
                    </w:rPr>
                    <w:t>7,92</w:t>
                  </w:r>
                  <w:r w:rsidRPr="00EC019A">
                    <w:rPr>
                      <w:rFonts w:ascii="Calibri" w:hAnsi="Calibri" w:cs="Calibri"/>
                      <w:color w:val="000000"/>
                      <w:sz w:val="22"/>
                      <w:szCs w:val="22"/>
                    </w:rPr>
                    <w:t>8</w:t>
                  </w:r>
                </w:p>
              </w:tc>
              <w:tc>
                <w:tcPr>
                  <w:tcW w:w="126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right"/>
                    <w:rPr>
                      <w:rFonts w:ascii="Calibri" w:hAnsi="Calibri" w:cs="Calibri"/>
                      <w:color w:val="000000"/>
                    </w:rPr>
                  </w:pPr>
                  <w:r w:rsidRPr="00EC019A">
                    <w:rPr>
                      <w:rFonts w:ascii="Calibri" w:hAnsi="Calibri" w:cs="Calibri"/>
                      <w:color w:val="000000"/>
                      <w:sz w:val="22"/>
                      <w:szCs w:val="22"/>
                    </w:rPr>
                    <w:t>€21</w:t>
                  </w:r>
                  <w:r>
                    <w:rPr>
                      <w:rFonts w:ascii="Calibri" w:hAnsi="Calibri" w:cs="Calibri"/>
                      <w:color w:val="000000"/>
                      <w:sz w:val="22"/>
                      <w:szCs w:val="22"/>
                    </w:rPr>
                    <w:t>5</w:t>
                  </w:r>
                  <w:r w:rsidRPr="00EC019A">
                    <w:rPr>
                      <w:rFonts w:ascii="Calibri" w:hAnsi="Calibri" w:cs="Calibri"/>
                      <w:color w:val="000000"/>
                      <w:sz w:val="22"/>
                      <w:szCs w:val="22"/>
                    </w:rPr>
                    <w:t>,2</w:t>
                  </w:r>
                  <w:r>
                    <w:rPr>
                      <w:rFonts w:ascii="Calibri" w:hAnsi="Calibri" w:cs="Calibri"/>
                      <w:color w:val="000000"/>
                      <w:sz w:val="22"/>
                      <w:szCs w:val="22"/>
                    </w:rPr>
                    <w:t>0</w:t>
                  </w:r>
                  <w:r w:rsidRPr="00EC019A">
                    <w:rPr>
                      <w:rFonts w:ascii="Calibri" w:hAnsi="Calibri" w:cs="Calibri"/>
                      <w:color w:val="000000"/>
                      <w:sz w:val="22"/>
                      <w:szCs w:val="22"/>
                    </w:rPr>
                    <w:t>2</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EC019A" w:rsidRDefault="000E5DA4" w:rsidP="003A78A4">
                  <w:pPr>
                    <w:framePr w:hSpace="180" w:wrap="around" w:vAnchor="text" w:hAnchor="margin" w:xAlign="center" w:y="-517"/>
                    <w:jc w:val="both"/>
                    <w:rPr>
                      <w:rFonts w:ascii="Calibri" w:hAnsi="Calibri" w:cs="Calibri"/>
                      <w:color w:val="000000"/>
                    </w:rPr>
                  </w:pPr>
                  <w:r w:rsidRPr="00EC019A">
                    <w:rPr>
                      <w:rFonts w:ascii="Calibri" w:hAnsi="Calibri" w:cs="Calibri"/>
                      <w:color w:val="000000"/>
                      <w:sz w:val="22"/>
                      <w:szCs w:val="22"/>
                    </w:rPr>
                    <w:t> </w:t>
                  </w:r>
                  <w:r>
                    <w:rPr>
                      <w:rFonts w:ascii="Calibri" w:hAnsi="Calibri" w:cs="Calibri"/>
                      <w:color w:val="000000"/>
                      <w:sz w:val="22"/>
                      <w:szCs w:val="22"/>
                    </w:rPr>
                    <w:t>18%</w:t>
                  </w:r>
                </w:p>
              </w:tc>
            </w:tr>
          </w:tbl>
          <w:p w:rsidR="000E5DA4" w:rsidRDefault="000E5DA4" w:rsidP="003A78A4">
            <w:pPr>
              <w:rPr>
                <w:rFonts w:ascii="Arial" w:hAnsi="Arial" w:cs="Arial"/>
                <w:b/>
                <w:color w:val="993366"/>
              </w:rPr>
            </w:pPr>
          </w:p>
          <w:p w:rsidR="000E5DA4" w:rsidRDefault="000E5DA4" w:rsidP="003A78A4">
            <w:pPr>
              <w:rPr>
                <w:rFonts w:ascii="Arial" w:hAnsi="Arial" w:cs="Arial"/>
                <w:b/>
                <w:color w:val="993366"/>
              </w:rPr>
            </w:pPr>
          </w:p>
          <w:p w:rsidR="000E5DA4" w:rsidRPr="00AA1649" w:rsidRDefault="000E5DA4" w:rsidP="003A78A4">
            <w:pPr>
              <w:ind w:left="567"/>
              <w:rPr>
                <w:rFonts w:ascii="Arial" w:hAnsi="Arial" w:cs="Arial"/>
                <w:color w:val="000000" w:themeColor="text1"/>
                <w:sz w:val="20"/>
                <w:szCs w:val="20"/>
              </w:rPr>
            </w:pPr>
          </w:p>
          <w:p w:rsidR="000E5DA4" w:rsidRDefault="000E5DA4" w:rsidP="003A78A4">
            <w:pPr>
              <w:rPr>
                <w:rFonts w:ascii="Arial" w:hAnsi="Arial" w:cs="Arial"/>
                <w:color w:val="000000" w:themeColor="text1"/>
                <w:sz w:val="16"/>
                <w:szCs w:val="16"/>
              </w:rPr>
            </w:pPr>
            <w:r>
              <w:rPr>
                <w:rFonts w:ascii="Arial" w:hAnsi="Arial" w:cs="Arial"/>
                <w:color w:val="000000" w:themeColor="text1"/>
                <w:sz w:val="16"/>
                <w:szCs w:val="16"/>
              </w:rPr>
              <w:t>*</w:t>
            </w:r>
            <w:r w:rsidRPr="00451BC7">
              <w:rPr>
                <w:rFonts w:ascii="Arial" w:hAnsi="Arial" w:cs="Arial"/>
                <w:color w:val="000000" w:themeColor="text1"/>
                <w:sz w:val="16"/>
                <w:szCs w:val="16"/>
              </w:rPr>
              <w:t xml:space="preserve">Premises </w:t>
            </w:r>
            <w:r>
              <w:rPr>
                <w:rFonts w:ascii="Arial" w:hAnsi="Arial" w:cs="Arial"/>
                <w:color w:val="000000" w:themeColor="text1"/>
                <w:sz w:val="16"/>
                <w:szCs w:val="16"/>
              </w:rPr>
              <w:t>include rental, heating, lighting, repairs, maintenance</w:t>
            </w:r>
          </w:p>
          <w:p w:rsidR="000E5DA4" w:rsidRDefault="000E5DA4" w:rsidP="003A78A4">
            <w:pPr>
              <w:rPr>
                <w:rFonts w:ascii="Arial" w:hAnsi="Arial" w:cs="Arial"/>
                <w:color w:val="000000" w:themeColor="text1"/>
                <w:sz w:val="16"/>
                <w:szCs w:val="16"/>
              </w:rPr>
            </w:pPr>
            <w:r>
              <w:rPr>
                <w:rFonts w:ascii="Arial" w:hAnsi="Arial" w:cs="Arial"/>
                <w:color w:val="000000" w:themeColor="text1"/>
                <w:sz w:val="16"/>
                <w:szCs w:val="16"/>
              </w:rPr>
              <w:t>*Office overheads include postage, telephone, stationery, office machinery, website maintenance</w:t>
            </w:r>
          </w:p>
          <w:p w:rsidR="000E5DA4" w:rsidRPr="00451BC7" w:rsidRDefault="000E5DA4" w:rsidP="003A78A4">
            <w:pPr>
              <w:rPr>
                <w:rFonts w:ascii="Arial" w:hAnsi="Arial" w:cs="Arial"/>
                <w:color w:val="000000" w:themeColor="text1"/>
                <w:sz w:val="16"/>
                <w:szCs w:val="16"/>
              </w:rPr>
            </w:pPr>
            <w:r>
              <w:rPr>
                <w:rFonts w:ascii="Arial" w:hAnsi="Arial" w:cs="Arial"/>
                <w:color w:val="000000" w:themeColor="text1"/>
                <w:sz w:val="16"/>
                <w:szCs w:val="16"/>
              </w:rPr>
              <w:t xml:space="preserve">*Other costs include management and supervision, auditors fees, </w:t>
            </w:r>
            <w:proofErr w:type="spellStart"/>
            <w:r>
              <w:rPr>
                <w:rFonts w:ascii="Arial" w:hAnsi="Arial" w:cs="Arial"/>
                <w:color w:val="000000" w:themeColor="text1"/>
                <w:sz w:val="16"/>
                <w:szCs w:val="16"/>
              </w:rPr>
              <w:t>bankcharge</w:t>
            </w:r>
            <w:proofErr w:type="spellEnd"/>
            <w:r>
              <w:rPr>
                <w:rFonts w:ascii="Arial" w:hAnsi="Arial" w:cs="Arial"/>
                <w:color w:val="000000" w:themeColor="text1"/>
                <w:sz w:val="16"/>
                <w:szCs w:val="16"/>
              </w:rPr>
              <w:t xml:space="preserve">, legal fees, attending conferences, </w:t>
            </w:r>
            <w:proofErr w:type="spellStart"/>
            <w:r>
              <w:rPr>
                <w:rFonts w:ascii="Arial" w:hAnsi="Arial" w:cs="Arial"/>
                <w:color w:val="000000" w:themeColor="text1"/>
                <w:sz w:val="16"/>
                <w:szCs w:val="16"/>
              </w:rPr>
              <w:t>traiing</w:t>
            </w:r>
            <w:proofErr w:type="spellEnd"/>
            <w:r>
              <w:rPr>
                <w:rFonts w:ascii="Arial" w:hAnsi="Arial" w:cs="Arial"/>
                <w:color w:val="000000" w:themeColor="text1"/>
                <w:sz w:val="16"/>
                <w:szCs w:val="16"/>
              </w:rPr>
              <w:t>, insurance</w:t>
            </w:r>
          </w:p>
          <w:p w:rsidR="000E5DA4" w:rsidRPr="00451BC7" w:rsidRDefault="000E5DA4" w:rsidP="003A78A4">
            <w:pPr>
              <w:autoSpaceDE w:val="0"/>
              <w:autoSpaceDN w:val="0"/>
              <w:adjustRightInd w:val="0"/>
              <w:rPr>
                <w:rFonts w:ascii="Tms Rmn" w:hAnsi="Tms Rmn"/>
              </w:rPr>
            </w:pPr>
          </w:p>
          <w:p w:rsidR="000E5DA4" w:rsidRDefault="000E5DA4" w:rsidP="003A78A4">
            <w:pPr>
              <w:rPr>
                <w:rFonts w:ascii="Arial" w:hAnsi="Arial" w:cs="Arial"/>
                <w:b/>
                <w:color w:val="993366"/>
              </w:rPr>
            </w:pPr>
          </w:p>
          <w:p w:rsidR="000E5DA4" w:rsidRDefault="000E5DA4" w:rsidP="003A78A4">
            <w:pPr>
              <w:rPr>
                <w:rFonts w:ascii="Arial" w:hAnsi="Arial" w:cs="Arial"/>
                <w:b/>
                <w:color w:val="993366"/>
              </w:rPr>
            </w:pPr>
          </w:p>
          <w:p w:rsidR="000E5DA4" w:rsidRDefault="000E5DA4" w:rsidP="003A78A4">
            <w:pPr>
              <w:rPr>
                <w:rFonts w:ascii="Arial" w:hAnsi="Arial" w:cs="Arial"/>
                <w:b/>
                <w:color w:val="993366"/>
              </w:rPr>
            </w:pPr>
          </w:p>
          <w:p w:rsidR="000E5DA4" w:rsidRDefault="000E5DA4" w:rsidP="003A78A4">
            <w:pPr>
              <w:rPr>
                <w:rFonts w:ascii="Arial" w:hAnsi="Arial" w:cs="Arial"/>
                <w:b/>
                <w:color w:val="993366"/>
              </w:rPr>
            </w:pPr>
          </w:p>
          <w:p w:rsidR="000E5DA4" w:rsidRDefault="000E5DA4" w:rsidP="003A78A4">
            <w:pPr>
              <w:rPr>
                <w:rFonts w:ascii="Arial" w:hAnsi="Arial" w:cs="Arial"/>
                <w:b/>
                <w:color w:val="993366"/>
              </w:rPr>
            </w:pPr>
          </w:p>
          <w:p w:rsidR="000E5DA4" w:rsidRDefault="000E5DA4" w:rsidP="003A78A4">
            <w:pPr>
              <w:rPr>
                <w:rFonts w:ascii="Arial" w:hAnsi="Arial" w:cs="Arial"/>
                <w:b/>
                <w:color w:val="993366"/>
              </w:rPr>
            </w:pPr>
          </w:p>
          <w:p w:rsidR="000E5DA4" w:rsidRDefault="000E5DA4" w:rsidP="003A78A4">
            <w:pPr>
              <w:rPr>
                <w:rFonts w:ascii="Arial" w:hAnsi="Arial" w:cs="Arial"/>
                <w:b/>
                <w:color w:val="993366"/>
              </w:rPr>
            </w:pPr>
          </w:p>
          <w:p w:rsidR="000E5DA4" w:rsidRDefault="000E5DA4" w:rsidP="003A78A4">
            <w:pPr>
              <w:rPr>
                <w:rFonts w:ascii="Arial" w:hAnsi="Arial" w:cs="Arial"/>
                <w:b/>
                <w:color w:val="993366"/>
              </w:rPr>
            </w:pPr>
          </w:p>
          <w:p w:rsidR="000E5DA4" w:rsidRDefault="000E5DA4" w:rsidP="003A78A4">
            <w:pPr>
              <w:rPr>
                <w:rFonts w:ascii="Arial" w:hAnsi="Arial" w:cs="Arial"/>
                <w:b/>
                <w:color w:val="993366"/>
              </w:rPr>
            </w:pPr>
          </w:p>
          <w:p w:rsidR="000E5DA4" w:rsidRPr="00A660FA" w:rsidRDefault="000E5DA4" w:rsidP="003A78A4">
            <w:pPr>
              <w:rPr>
                <w:rFonts w:ascii="Arial" w:hAnsi="Arial" w:cs="Arial"/>
                <w:b/>
                <w:color w:val="4F6228" w:themeColor="accent3" w:themeShade="80"/>
              </w:rPr>
            </w:pPr>
            <w:r w:rsidRPr="00A660FA">
              <w:rPr>
                <w:rFonts w:ascii="Arial" w:hAnsi="Arial" w:cs="Arial"/>
                <w:b/>
                <w:color w:val="4F6228" w:themeColor="accent3" w:themeShade="80"/>
              </w:rPr>
              <w:t>9. Number of victims helped</w:t>
            </w:r>
          </w:p>
          <w:p w:rsidR="000E5DA4" w:rsidRPr="00DF424B" w:rsidRDefault="000E5DA4" w:rsidP="003A78A4">
            <w:pPr>
              <w:rPr>
                <w:rFonts w:ascii="Arial" w:hAnsi="Arial" w:cs="Arial"/>
                <w:b/>
              </w:rPr>
            </w:pPr>
          </w:p>
          <w:p w:rsidR="000E5DA4" w:rsidRDefault="000E5DA4" w:rsidP="003A78A4">
            <w:pPr>
              <w:spacing w:line="360" w:lineRule="auto"/>
              <w:rPr>
                <w:rFonts w:ascii="Arial" w:hAnsi="Arial" w:cs="Arial"/>
              </w:rPr>
            </w:pPr>
            <w:r w:rsidRPr="00DF424B">
              <w:rPr>
                <w:rFonts w:ascii="Arial" w:hAnsi="Arial" w:cs="Arial"/>
                <w:sz w:val="22"/>
                <w:szCs w:val="22"/>
              </w:rPr>
              <w:t xml:space="preserve">A total of </w:t>
            </w:r>
            <w:r>
              <w:rPr>
                <w:rFonts w:ascii="Arial" w:hAnsi="Arial" w:cs="Arial"/>
                <w:b/>
                <w:sz w:val="22"/>
                <w:szCs w:val="22"/>
              </w:rPr>
              <w:t>14,183</w:t>
            </w:r>
            <w:r w:rsidRPr="00AA1649">
              <w:rPr>
                <w:rFonts w:ascii="Arial" w:hAnsi="Arial" w:cs="Arial"/>
                <w:b/>
                <w:sz w:val="22"/>
                <w:szCs w:val="22"/>
              </w:rPr>
              <w:t xml:space="preserve"> victims</w:t>
            </w:r>
            <w:r>
              <w:rPr>
                <w:rFonts w:ascii="Arial" w:hAnsi="Arial" w:cs="Arial"/>
                <w:sz w:val="22"/>
                <w:szCs w:val="22"/>
              </w:rPr>
              <w:t xml:space="preserve"> were assisted by the 50</w:t>
            </w:r>
            <w:r w:rsidRPr="00DF424B">
              <w:rPr>
                <w:rFonts w:ascii="Arial" w:hAnsi="Arial" w:cs="Arial"/>
                <w:sz w:val="22"/>
                <w:szCs w:val="22"/>
              </w:rPr>
              <w:t xml:space="preserve"> organisations.</w:t>
            </w:r>
            <w:r>
              <w:rPr>
                <w:rFonts w:ascii="Arial" w:hAnsi="Arial" w:cs="Arial"/>
                <w:sz w:val="22"/>
                <w:szCs w:val="22"/>
              </w:rPr>
              <w:t xml:space="preserve"> 8,431 </w:t>
            </w:r>
            <w:r w:rsidRPr="00DF424B">
              <w:rPr>
                <w:rFonts w:ascii="Arial" w:hAnsi="Arial" w:cs="Arial"/>
                <w:sz w:val="22"/>
                <w:szCs w:val="22"/>
              </w:rPr>
              <w:t>were victims of General Crime, (</w:t>
            </w:r>
            <w:r>
              <w:rPr>
                <w:rFonts w:ascii="Arial" w:hAnsi="Arial" w:cs="Arial"/>
                <w:sz w:val="22"/>
                <w:szCs w:val="22"/>
              </w:rPr>
              <w:t xml:space="preserve">1,191 </w:t>
            </w:r>
            <w:r w:rsidRPr="00DF424B">
              <w:rPr>
                <w:rFonts w:ascii="Arial" w:hAnsi="Arial" w:cs="Arial"/>
                <w:sz w:val="22"/>
                <w:szCs w:val="22"/>
              </w:rPr>
              <w:t xml:space="preserve">were assisted by the Crime Victims Helpline and </w:t>
            </w:r>
            <w:r>
              <w:rPr>
                <w:rFonts w:ascii="Arial" w:hAnsi="Arial" w:cs="Arial"/>
                <w:sz w:val="22"/>
                <w:szCs w:val="22"/>
              </w:rPr>
              <w:t xml:space="preserve">2,300 </w:t>
            </w:r>
            <w:r w:rsidRPr="00DF424B">
              <w:rPr>
                <w:rFonts w:ascii="Arial" w:hAnsi="Arial" w:cs="Arial"/>
                <w:sz w:val="22"/>
                <w:szCs w:val="22"/>
              </w:rPr>
              <w:t xml:space="preserve">were assisted </w:t>
            </w:r>
            <w:r>
              <w:rPr>
                <w:rFonts w:ascii="Arial" w:hAnsi="Arial" w:cs="Arial"/>
                <w:sz w:val="22"/>
                <w:szCs w:val="22"/>
              </w:rPr>
              <w:t xml:space="preserve">by </w:t>
            </w:r>
            <w:r w:rsidRPr="00DF424B">
              <w:rPr>
                <w:rFonts w:ascii="Arial" w:hAnsi="Arial" w:cs="Arial"/>
                <w:sz w:val="22"/>
                <w:szCs w:val="22"/>
              </w:rPr>
              <w:t xml:space="preserve">Victim Support at Court). </w:t>
            </w:r>
            <w:r>
              <w:rPr>
                <w:rFonts w:ascii="Arial" w:hAnsi="Arial" w:cs="Arial"/>
                <w:sz w:val="22"/>
                <w:szCs w:val="22"/>
              </w:rPr>
              <w:t>4,172</w:t>
            </w:r>
            <w:r w:rsidRPr="00DF424B">
              <w:rPr>
                <w:rFonts w:ascii="Arial" w:hAnsi="Arial" w:cs="Arial"/>
                <w:sz w:val="22"/>
                <w:szCs w:val="22"/>
              </w:rPr>
              <w:t xml:space="preserve"> victims of domestic violence and </w:t>
            </w:r>
            <w:r>
              <w:rPr>
                <w:rFonts w:ascii="Arial" w:hAnsi="Arial" w:cs="Arial"/>
                <w:sz w:val="22"/>
                <w:szCs w:val="22"/>
              </w:rPr>
              <w:t>570</w:t>
            </w:r>
            <w:r w:rsidRPr="00DF424B">
              <w:rPr>
                <w:rFonts w:ascii="Arial" w:hAnsi="Arial" w:cs="Arial"/>
                <w:sz w:val="22"/>
                <w:szCs w:val="22"/>
              </w:rPr>
              <w:t xml:space="preserve"> victims of sexual abuse were assisted.  Counselling was provided to</w:t>
            </w:r>
            <w:r>
              <w:rPr>
                <w:rFonts w:ascii="Arial" w:hAnsi="Arial" w:cs="Arial"/>
                <w:sz w:val="22"/>
                <w:szCs w:val="22"/>
              </w:rPr>
              <w:t xml:space="preserve"> 932</w:t>
            </w:r>
            <w:r w:rsidRPr="00DF424B">
              <w:rPr>
                <w:rFonts w:ascii="Arial" w:hAnsi="Arial" w:cs="Arial"/>
                <w:sz w:val="22"/>
                <w:szCs w:val="22"/>
              </w:rPr>
              <w:t xml:space="preserve"> victims of crime while</w:t>
            </w:r>
            <w:r>
              <w:rPr>
                <w:rFonts w:ascii="Arial" w:hAnsi="Arial" w:cs="Arial"/>
                <w:sz w:val="22"/>
                <w:szCs w:val="22"/>
              </w:rPr>
              <w:t xml:space="preserve"> 78</w:t>
            </w:r>
            <w:r w:rsidRPr="00DF424B">
              <w:rPr>
                <w:rFonts w:ascii="Arial" w:hAnsi="Arial" w:cs="Arial"/>
                <w:sz w:val="22"/>
                <w:szCs w:val="22"/>
              </w:rPr>
              <w:t xml:space="preserve"> children and their families who were victims of crime were assisted by organisations funded by the </w:t>
            </w:r>
            <w:r>
              <w:rPr>
                <w:rFonts w:ascii="Arial" w:hAnsi="Arial" w:cs="Arial"/>
                <w:sz w:val="22"/>
                <w:szCs w:val="22"/>
              </w:rPr>
              <w:t>Victims of Crime Office.</w:t>
            </w:r>
          </w:p>
          <w:p w:rsidR="000E5DA4" w:rsidRDefault="000E5DA4" w:rsidP="003A78A4">
            <w:pPr>
              <w:spacing w:line="360" w:lineRule="auto"/>
              <w:rPr>
                <w:rFonts w:ascii="Arial" w:hAnsi="Arial" w:cs="Arial"/>
              </w:rPr>
            </w:pPr>
          </w:p>
          <w:tbl>
            <w:tblPr>
              <w:tblW w:w="7568" w:type="dxa"/>
              <w:tblInd w:w="1857" w:type="dxa"/>
              <w:tblLayout w:type="fixed"/>
              <w:tblLook w:val="04A0"/>
            </w:tblPr>
            <w:tblGrid>
              <w:gridCol w:w="2704"/>
              <w:gridCol w:w="2108"/>
              <w:gridCol w:w="1533"/>
              <w:gridCol w:w="1223"/>
            </w:tblGrid>
            <w:tr w:rsidR="000E5DA4" w:rsidRPr="004D06DD" w:rsidTr="003A78A4">
              <w:trPr>
                <w:trHeight w:val="768"/>
              </w:trPr>
              <w:tc>
                <w:tcPr>
                  <w:tcW w:w="2704" w:type="dxa"/>
                  <w:tcBorders>
                    <w:top w:val="single" w:sz="8" w:space="0" w:color="auto"/>
                    <w:left w:val="single" w:sz="8" w:space="0" w:color="auto"/>
                    <w:bottom w:val="single" w:sz="4" w:space="0" w:color="auto"/>
                    <w:right w:val="single" w:sz="4" w:space="0" w:color="auto"/>
                  </w:tcBorders>
                  <w:shd w:val="clear" w:color="auto" w:fill="D6E3BC" w:themeFill="accent3" w:themeFillTint="66"/>
                  <w:noWrap/>
                  <w:vAlign w:val="bottom"/>
                  <w:hideMark/>
                </w:tcPr>
                <w:p w:rsidR="000E5DA4" w:rsidRPr="004D06DD" w:rsidRDefault="000E5DA4" w:rsidP="003A78A4">
                  <w:pPr>
                    <w:framePr w:hSpace="180" w:wrap="around" w:vAnchor="text" w:hAnchor="margin" w:xAlign="center" w:y="-517"/>
                    <w:rPr>
                      <w:rFonts w:ascii="Calibri" w:hAnsi="Calibri" w:cs="Calibri"/>
                      <w:color w:val="000000"/>
                    </w:rPr>
                  </w:pPr>
                  <w:r w:rsidRPr="004D06DD">
                    <w:rPr>
                      <w:rFonts w:ascii="Calibri" w:hAnsi="Calibri" w:cs="Calibri"/>
                      <w:color w:val="000000"/>
                      <w:sz w:val="22"/>
                      <w:szCs w:val="22"/>
                    </w:rPr>
                    <w:t>Sector</w:t>
                  </w:r>
                </w:p>
              </w:tc>
              <w:tc>
                <w:tcPr>
                  <w:tcW w:w="2108" w:type="dxa"/>
                  <w:tcBorders>
                    <w:top w:val="single" w:sz="8" w:space="0" w:color="auto"/>
                    <w:left w:val="nil"/>
                    <w:bottom w:val="single" w:sz="4" w:space="0" w:color="auto"/>
                    <w:right w:val="single" w:sz="4" w:space="0" w:color="auto"/>
                  </w:tcBorders>
                  <w:shd w:val="clear" w:color="auto" w:fill="D6E3BC" w:themeFill="accent3" w:themeFillTint="66"/>
                  <w:noWrap/>
                  <w:vAlign w:val="bottom"/>
                  <w:hideMark/>
                </w:tcPr>
                <w:p w:rsidR="000E5DA4" w:rsidRPr="004D06DD" w:rsidRDefault="000E5DA4" w:rsidP="003A78A4">
                  <w:pPr>
                    <w:framePr w:hSpace="180" w:wrap="around" w:vAnchor="text" w:hAnchor="margin" w:xAlign="center" w:y="-517"/>
                    <w:rPr>
                      <w:rFonts w:ascii="Calibri" w:hAnsi="Calibri" w:cs="Calibri"/>
                      <w:color w:val="000000"/>
                    </w:rPr>
                  </w:pPr>
                  <w:r w:rsidRPr="004D06DD">
                    <w:rPr>
                      <w:rFonts w:ascii="Calibri" w:hAnsi="Calibri" w:cs="Calibri"/>
                      <w:color w:val="000000"/>
                      <w:sz w:val="22"/>
                      <w:szCs w:val="22"/>
                    </w:rPr>
                    <w:t>Total Costs (€)</w:t>
                  </w:r>
                </w:p>
              </w:tc>
              <w:tc>
                <w:tcPr>
                  <w:tcW w:w="1533" w:type="dxa"/>
                  <w:tcBorders>
                    <w:top w:val="single" w:sz="8" w:space="0" w:color="auto"/>
                    <w:left w:val="nil"/>
                    <w:bottom w:val="single" w:sz="4" w:space="0" w:color="auto"/>
                    <w:right w:val="single" w:sz="4" w:space="0" w:color="auto"/>
                  </w:tcBorders>
                  <w:shd w:val="clear" w:color="auto" w:fill="D6E3BC" w:themeFill="accent3" w:themeFillTint="66"/>
                  <w:noWrap/>
                  <w:vAlign w:val="bottom"/>
                  <w:hideMark/>
                </w:tcPr>
                <w:p w:rsidR="000E5DA4" w:rsidRPr="004D06DD" w:rsidRDefault="000E5DA4" w:rsidP="003A78A4">
                  <w:pPr>
                    <w:framePr w:hSpace="180" w:wrap="around" w:vAnchor="text" w:hAnchor="margin" w:xAlign="center" w:y="-517"/>
                    <w:rPr>
                      <w:rFonts w:ascii="Calibri" w:hAnsi="Calibri" w:cs="Calibri"/>
                      <w:color w:val="000000"/>
                    </w:rPr>
                  </w:pPr>
                  <w:r w:rsidRPr="004D06DD">
                    <w:rPr>
                      <w:rFonts w:ascii="Calibri" w:hAnsi="Calibri" w:cs="Calibri"/>
                      <w:color w:val="000000"/>
                      <w:sz w:val="22"/>
                      <w:szCs w:val="22"/>
                    </w:rPr>
                    <w:t xml:space="preserve">Numbers of Victims helped </w:t>
                  </w:r>
                </w:p>
              </w:tc>
              <w:tc>
                <w:tcPr>
                  <w:tcW w:w="1223" w:type="dxa"/>
                  <w:tcBorders>
                    <w:top w:val="single" w:sz="8" w:space="0" w:color="auto"/>
                    <w:left w:val="nil"/>
                    <w:bottom w:val="single" w:sz="4" w:space="0" w:color="auto"/>
                    <w:right w:val="single" w:sz="8" w:space="0" w:color="auto"/>
                  </w:tcBorders>
                  <w:shd w:val="clear" w:color="auto" w:fill="D6E3BC" w:themeFill="accent3" w:themeFillTint="66"/>
                  <w:vAlign w:val="bottom"/>
                  <w:hideMark/>
                </w:tcPr>
                <w:p w:rsidR="000E5DA4" w:rsidRPr="004D06DD" w:rsidRDefault="000E5DA4" w:rsidP="003A78A4">
                  <w:pPr>
                    <w:framePr w:hSpace="180" w:wrap="around" w:vAnchor="text" w:hAnchor="margin" w:xAlign="center" w:y="-517"/>
                    <w:jc w:val="center"/>
                    <w:rPr>
                      <w:rFonts w:ascii="Calibri" w:hAnsi="Calibri" w:cs="Calibri"/>
                      <w:color w:val="000000"/>
                    </w:rPr>
                  </w:pPr>
                  <w:r w:rsidRPr="004D06DD">
                    <w:rPr>
                      <w:rFonts w:ascii="Calibri" w:hAnsi="Calibri" w:cs="Calibri"/>
                      <w:color w:val="000000"/>
                      <w:sz w:val="22"/>
                      <w:szCs w:val="22"/>
                    </w:rPr>
                    <w:t xml:space="preserve">Average Cost per Victim (€) </w:t>
                  </w:r>
                </w:p>
              </w:tc>
            </w:tr>
            <w:tr w:rsidR="000E5DA4" w:rsidRPr="004D06DD" w:rsidTr="003A78A4">
              <w:trPr>
                <w:trHeight w:val="256"/>
              </w:trPr>
              <w:tc>
                <w:tcPr>
                  <w:tcW w:w="2704" w:type="dxa"/>
                  <w:tcBorders>
                    <w:top w:val="nil"/>
                    <w:left w:val="single" w:sz="8" w:space="0" w:color="auto"/>
                    <w:bottom w:val="single" w:sz="4" w:space="0" w:color="auto"/>
                    <w:right w:val="single" w:sz="4" w:space="0" w:color="auto"/>
                  </w:tcBorders>
                  <w:shd w:val="clear" w:color="auto" w:fill="D6E3BC" w:themeFill="accent3" w:themeFillTint="66"/>
                  <w:noWrap/>
                  <w:vAlign w:val="bottom"/>
                  <w:hideMark/>
                </w:tcPr>
                <w:p w:rsidR="000E5DA4" w:rsidRPr="004D06DD" w:rsidRDefault="000E5DA4" w:rsidP="003A78A4">
                  <w:pPr>
                    <w:framePr w:hSpace="180" w:wrap="around" w:vAnchor="text" w:hAnchor="margin" w:xAlign="center" w:y="-517"/>
                    <w:rPr>
                      <w:rFonts w:ascii="Calibri" w:hAnsi="Calibri" w:cs="Calibri"/>
                      <w:color w:val="000000"/>
                    </w:rPr>
                  </w:pPr>
                  <w:r w:rsidRPr="004D06DD">
                    <w:rPr>
                      <w:rFonts w:ascii="Calibri" w:hAnsi="Calibri" w:cs="Calibri"/>
                      <w:color w:val="000000"/>
                      <w:sz w:val="22"/>
                      <w:szCs w:val="22"/>
                    </w:rPr>
                    <w:t>General</w:t>
                  </w:r>
                </w:p>
              </w:tc>
              <w:tc>
                <w:tcPr>
                  <w:tcW w:w="2108" w:type="dxa"/>
                  <w:tcBorders>
                    <w:top w:val="nil"/>
                    <w:left w:val="nil"/>
                    <w:bottom w:val="single" w:sz="4" w:space="0" w:color="auto"/>
                    <w:right w:val="single" w:sz="4" w:space="0" w:color="auto"/>
                  </w:tcBorders>
                  <w:shd w:val="clear" w:color="auto" w:fill="auto"/>
                  <w:noWrap/>
                  <w:vAlign w:val="bottom"/>
                  <w:hideMark/>
                </w:tcPr>
                <w:p w:rsidR="000E5DA4" w:rsidRPr="004D06DD"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€486,740</w:t>
                  </w:r>
                </w:p>
              </w:tc>
              <w:tc>
                <w:tcPr>
                  <w:tcW w:w="1533" w:type="dxa"/>
                  <w:tcBorders>
                    <w:top w:val="nil"/>
                    <w:left w:val="nil"/>
                    <w:bottom w:val="single" w:sz="4" w:space="0" w:color="auto"/>
                    <w:right w:val="single" w:sz="4" w:space="0" w:color="auto"/>
                  </w:tcBorders>
                  <w:shd w:val="clear" w:color="auto" w:fill="auto"/>
                  <w:noWrap/>
                  <w:vAlign w:val="bottom"/>
                  <w:hideMark/>
                </w:tcPr>
                <w:p w:rsidR="000E5DA4" w:rsidRPr="004D06DD"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8,431</w:t>
                  </w:r>
                </w:p>
              </w:tc>
              <w:tc>
                <w:tcPr>
                  <w:tcW w:w="1223" w:type="dxa"/>
                  <w:tcBorders>
                    <w:top w:val="nil"/>
                    <w:left w:val="nil"/>
                    <w:bottom w:val="single" w:sz="4" w:space="0" w:color="auto"/>
                    <w:right w:val="single" w:sz="8" w:space="0" w:color="auto"/>
                  </w:tcBorders>
                  <w:shd w:val="clear" w:color="auto" w:fill="auto"/>
                  <w:noWrap/>
                  <w:vAlign w:val="bottom"/>
                  <w:hideMark/>
                </w:tcPr>
                <w:p w:rsidR="000E5DA4" w:rsidRPr="004D06DD" w:rsidRDefault="000E5DA4" w:rsidP="003A78A4">
                  <w:pPr>
                    <w:framePr w:hSpace="180" w:wrap="around" w:vAnchor="text" w:hAnchor="margin" w:xAlign="center" w:y="-517"/>
                    <w:jc w:val="right"/>
                    <w:rPr>
                      <w:rFonts w:ascii="Calibri" w:hAnsi="Calibri" w:cs="Calibri"/>
                      <w:color w:val="000000"/>
                    </w:rPr>
                  </w:pPr>
                  <w:r w:rsidRPr="004D06DD">
                    <w:rPr>
                      <w:rFonts w:ascii="Calibri" w:hAnsi="Calibri" w:cs="Calibri"/>
                      <w:color w:val="000000"/>
                      <w:sz w:val="22"/>
                      <w:szCs w:val="22"/>
                    </w:rPr>
                    <w:t>€</w:t>
                  </w:r>
                  <w:r>
                    <w:rPr>
                      <w:rFonts w:ascii="Calibri" w:hAnsi="Calibri" w:cs="Calibri"/>
                      <w:color w:val="000000"/>
                      <w:sz w:val="22"/>
                      <w:szCs w:val="22"/>
                    </w:rPr>
                    <w:t>58</w:t>
                  </w:r>
                </w:p>
              </w:tc>
            </w:tr>
            <w:tr w:rsidR="000E5DA4" w:rsidRPr="004D06DD" w:rsidTr="003A78A4">
              <w:trPr>
                <w:trHeight w:val="256"/>
              </w:trPr>
              <w:tc>
                <w:tcPr>
                  <w:tcW w:w="2704" w:type="dxa"/>
                  <w:tcBorders>
                    <w:top w:val="nil"/>
                    <w:left w:val="single" w:sz="8" w:space="0" w:color="auto"/>
                    <w:bottom w:val="single" w:sz="4" w:space="0" w:color="auto"/>
                    <w:right w:val="single" w:sz="4" w:space="0" w:color="auto"/>
                  </w:tcBorders>
                  <w:shd w:val="clear" w:color="auto" w:fill="D6E3BC" w:themeFill="accent3" w:themeFillTint="66"/>
                  <w:noWrap/>
                  <w:vAlign w:val="bottom"/>
                  <w:hideMark/>
                </w:tcPr>
                <w:p w:rsidR="000E5DA4" w:rsidRPr="004D06DD" w:rsidRDefault="000E5DA4" w:rsidP="003A78A4">
                  <w:pPr>
                    <w:framePr w:hSpace="180" w:wrap="around" w:vAnchor="text" w:hAnchor="margin" w:xAlign="center" w:y="-517"/>
                    <w:rPr>
                      <w:rFonts w:ascii="Calibri" w:hAnsi="Calibri" w:cs="Calibri"/>
                      <w:color w:val="000000"/>
                    </w:rPr>
                  </w:pPr>
                  <w:r w:rsidRPr="004D06DD">
                    <w:rPr>
                      <w:rFonts w:ascii="Calibri" w:hAnsi="Calibri" w:cs="Calibri"/>
                      <w:color w:val="000000"/>
                      <w:sz w:val="22"/>
                      <w:szCs w:val="22"/>
                    </w:rPr>
                    <w:t>Domestic Violence</w:t>
                  </w:r>
                </w:p>
              </w:tc>
              <w:tc>
                <w:tcPr>
                  <w:tcW w:w="2108" w:type="dxa"/>
                  <w:tcBorders>
                    <w:top w:val="nil"/>
                    <w:left w:val="nil"/>
                    <w:bottom w:val="single" w:sz="4" w:space="0" w:color="auto"/>
                    <w:right w:val="single" w:sz="4" w:space="0" w:color="auto"/>
                  </w:tcBorders>
                  <w:shd w:val="clear" w:color="auto" w:fill="auto"/>
                  <w:noWrap/>
                  <w:vAlign w:val="bottom"/>
                  <w:hideMark/>
                </w:tcPr>
                <w:p w:rsidR="000E5DA4" w:rsidRPr="004D06DD" w:rsidRDefault="000E5DA4" w:rsidP="003A78A4">
                  <w:pPr>
                    <w:framePr w:hSpace="180" w:wrap="around" w:vAnchor="text" w:hAnchor="margin" w:xAlign="center" w:y="-517"/>
                    <w:jc w:val="right"/>
                    <w:rPr>
                      <w:rFonts w:ascii="Calibri" w:hAnsi="Calibri" w:cs="Calibri"/>
                      <w:color w:val="000000"/>
                    </w:rPr>
                  </w:pPr>
                  <w:r w:rsidRPr="004D06DD">
                    <w:rPr>
                      <w:rFonts w:ascii="Calibri" w:hAnsi="Calibri" w:cs="Calibri"/>
                      <w:color w:val="000000"/>
                      <w:sz w:val="22"/>
                      <w:szCs w:val="22"/>
                    </w:rPr>
                    <w:t>€454,301</w:t>
                  </w:r>
                </w:p>
              </w:tc>
              <w:tc>
                <w:tcPr>
                  <w:tcW w:w="1533" w:type="dxa"/>
                  <w:tcBorders>
                    <w:top w:val="nil"/>
                    <w:left w:val="nil"/>
                    <w:bottom w:val="single" w:sz="4" w:space="0" w:color="auto"/>
                    <w:right w:val="single" w:sz="4" w:space="0" w:color="auto"/>
                  </w:tcBorders>
                  <w:shd w:val="clear" w:color="auto" w:fill="auto"/>
                  <w:noWrap/>
                  <w:vAlign w:val="bottom"/>
                  <w:hideMark/>
                </w:tcPr>
                <w:p w:rsidR="000E5DA4" w:rsidRPr="004D06DD" w:rsidRDefault="000E5DA4" w:rsidP="003A78A4">
                  <w:pPr>
                    <w:framePr w:hSpace="180" w:wrap="around" w:vAnchor="text" w:hAnchor="margin" w:xAlign="center" w:y="-517"/>
                    <w:jc w:val="right"/>
                    <w:rPr>
                      <w:rFonts w:ascii="Calibri" w:hAnsi="Calibri" w:cs="Calibri"/>
                      <w:color w:val="000000"/>
                    </w:rPr>
                  </w:pPr>
                  <w:r w:rsidRPr="004D06DD">
                    <w:rPr>
                      <w:rFonts w:ascii="Calibri" w:hAnsi="Calibri" w:cs="Calibri"/>
                      <w:color w:val="000000"/>
                      <w:sz w:val="22"/>
                      <w:szCs w:val="22"/>
                    </w:rPr>
                    <w:t>4,172</w:t>
                  </w:r>
                </w:p>
              </w:tc>
              <w:tc>
                <w:tcPr>
                  <w:tcW w:w="1223" w:type="dxa"/>
                  <w:tcBorders>
                    <w:top w:val="nil"/>
                    <w:left w:val="nil"/>
                    <w:bottom w:val="single" w:sz="4" w:space="0" w:color="auto"/>
                    <w:right w:val="single" w:sz="8" w:space="0" w:color="auto"/>
                  </w:tcBorders>
                  <w:shd w:val="clear" w:color="auto" w:fill="auto"/>
                  <w:noWrap/>
                  <w:vAlign w:val="bottom"/>
                  <w:hideMark/>
                </w:tcPr>
                <w:p w:rsidR="000E5DA4" w:rsidRPr="004D06DD" w:rsidRDefault="000E5DA4" w:rsidP="003A78A4">
                  <w:pPr>
                    <w:framePr w:hSpace="180" w:wrap="around" w:vAnchor="text" w:hAnchor="margin" w:xAlign="center" w:y="-517"/>
                    <w:jc w:val="right"/>
                    <w:rPr>
                      <w:rFonts w:ascii="Calibri" w:hAnsi="Calibri" w:cs="Calibri"/>
                      <w:color w:val="000000"/>
                    </w:rPr>
                  </w:pPr>
                  <w:r w:rsidRPr="004D06DD">
                    <w:rPr>
                      <w:rFonts w:ascii="Calibri" w:hAnsi="Calibri" w:cs="Calibri"/>
                      <w:color w:val="000000"/>
                      <w:sz w:val="22"/>
                      <w:szCs w:val="22"/>
                    </w:rPr>
                    <w:t>€109</w:t>
                  </w:r>
                </w:p>
              </w:tc>
            </w:tr>
            <w:tr w:rsidR="000E5DA4" w:rsidRPr="004D06DD" w:rsidTr="003A78A4">
              <w:trPr>
                <w:trHeight w:val="256"/>
              </w:trPr>
              <w:tc>
                <w:tcPr>
                  <w:tcW w:w="2704" w:type="dxa"/>
                  <w:tcBorders>
                    <w:top w:val="nil"/>
                    <w:left w:val="single" w:sz="8" w:space="0" w:color="auto"/>
                    <w:bottom w:val="single" w:sz="4" w:space="0" w:color="auto"/>
                    <w:right w:val="single" w:sz="4" w:space="0" w:color="auto"/>
                  </w:tcBorders>
                  <w:shd w:val="clear" w:color="auto" w:fill="D6E3BC" w:themeFill="accent3" w:themeFillTint="66"/>
                  <w:noWrap/>
                  <w:vAlign w:val="bottom"/>
                  <w:hideMark/>
                </w:tcPr>
                <w:p w:rsidR="000E5DA4" w:rsidRPr="004D06DD" w:rsidRDefault="000E5DA4" w:rsidP="003A78A4">
                  <w:pPr>
                    <w:framePr w:hSpace="180" w:wrap="around" w:vAnchor="text" w:hAnchor="margin" w:xAlign="center" w:y="-517"/>
                    <w:rPr>
                      <w:rFonts w:ascii="Calibri" w:hAnsi="Calibri" w:cs="Calibri"/>
                      <w:color w:val="000000"/>
                    </w:rPr>
                  </w:pPr>
                  <w:r w:rsidRPr="004D06DD">
                    <w:rPr>
                      <w:rFonts w:ascii="Calibri" w:hAnsi="Calibri" w:cs="Calibri"/>
                      <w:color w:val="000000"/>
                      <w:sz w:val="22"/>
                      <w:szCs w:val="22"/>
                    </w:rPr>
                    <w:t>Sexual Violence</w:t>
                  </w:r>
                </w:p>
              </w:tc>
              <w:tc>
                <w:tcPr>
                  <w:tcW w:w="2108" w:type="dxa"/>
                  <w:tcBorders>
                    <w:top w:val="nil"/>
                    <w:left w:val="nil"/>
                    <w:bottom w:val="single" w:sz="4" w:space="0" w:color="auto"/>
                    <w:right w:val="single" w:sz="4" w:space="0" w:color="auto"/>
                  </w:tcBorders>
                  <w:shd w:val="clear" w:color="auto" w:fill="auto"/>
                  <w:noWrap/>
                  <w:vAlign w:val="bottom"/>
                  <w:hideMark/>
                </w:tcPr>
                <w:p w:rsidR="000E5DA4" w:rsidRPr="004D06DD" w:rsidRDefault="000E5DA4" w:rsidP="003A78A4">
                  <w:pPr>
                    <w:framePr w:hSpace="180" w:wrap="around" w:vAnchor="text" w:hAnchor="margin" w:xAlign="center" w:y="-517"/>
                    <w:jc w:val="right"/>
                    <w:rPr>
                      <w:rFonts w:ascii="Calibri" w:hAnsi="Calibri" w:cs="Calibri"/>
                      <w:color w:val="000000"/>
                    </w:rPr>
                  </w:pPr>
                  <w:r w:rsidRPr="004D06DD">
                    <w:rPr>
                      <w:rFonts w:ascii="Calibri" w:hAnsi="Calibri" w:cs="Calibri"/>
                      <w:color w:val="000000"/>
                      <w:sz w:val="22"/>
                      <w:szCs w:val="22"/>
                    </w:rPr>
                    <w:t>€153,648</w:t>
                  </w:r>
                </w:p>
              </w:tc>
              <w:tc>
                <w:tcPr>
                  <w:tcW w:w="1533" w:type="dxa"/>
                  <w:tcBorders>
                    <w:top w:val="nil"/>
                    <w:left w:val="nil"/>
                    <w:bottom w:val="single" w:sz="4" w:space="0" w:color="auto"/>
                    <w:right w:val="single" w:sz="4" w:space="0" w:color="auto"/>
                  </w:tcBorders>
                  <w:shd w:val="clear" w:color="auto" w:fill="auto"/>
                  <w:noWrap/>
                  <w:vAlign w:val="bottom"/>
                  <w:hideMark/>
                </w:tcPr>
                <w:p w:rsidR="000E5DA4" w:rsidRPr="004D06DD" w:rsidRDefault="000E5DA4" w:rsidP="003A78A4">
                  <w:pPr>
                    <w:framePr w:hSpace="180" w:wrap="around" w:vAnchor="text" w:hAnchor="margin" w:xAlign="center" w:y="-517"/>
                    <w:jc w:val="right"/>
                    <w:rPr>
                      <w:rFonts w:ascii="Calibri" w:hAnsi="Calibri" w:cs="Calibri"/>
                      <w:color w:val="000000"/>
                    </w:rPr>
                  </w:pPr>
                  <w:r w:rsidRPr="004D06DD">
                    <w:rPr>
                      <w:rFonts w:ascii="Calibri" w:hAnsi="Calibri" w:cs="Calibri"/>
                      <w:color w:val="000000"/>
                      <w:sz w:val="22"/>
                      <w:szCs w:val="22"/>
                    </w:rPr>
                    <w:t>570</w:t>
                  </w:r>
                </w:p>
              </w:tc>
              <w:tc>
                <w:tcPr>
                  <w:tcW w:w="1223" w:type="dxa"/>
                  <w:tcBorders>
                    <w:top w:val="nil"/>
                    <w:left w:val="nil"/>
                    <w:bottom w:val="single" w:sz="4" w:space="0" w:color="auto"/>
                    <w:right w:val="single" w:sz="8" w:space="0" w:color="auto"/>
                  </w:tcBorders>
                  <w:shd w:val="clear" w:color="auto" w:fill="auto"/>
                  <w:noWrap/>
                  <w:vAlign w:val="bottom"/>
                  <w:hideMark/>
                </w:tcPr>
                <w:p w:rsidR="000E5DA4" w:rsidRPr="004D06DD" w:rsidRDefault="000E5DA4" w:rsidP="003A78A4">
                  <w:pPr>
                    <w:framePr w:hSpace="180" w:wrap="around" w:vAnchor="text" w:hAnchor="margin" w:xAlign="center" w:y="-517"/>
                    <w:jc w:val="right"/>
                    <w:rPr>
                      <w:rFonts w:ascii="Calibri" w:hAnsi="Calibri" w:cs="Calibri"/>
                      <w:color w:val="000000"/>
                    </w:rPr>
                  </w:pPr>
                  <w:r w:rsidRPr="004D06DD">
                    <w:rPr>
                      <w:rFonts w:ascii="Calibri" w:hAnsi="Calibri" w:cs="Calibri"/>
                      <w:color w:val="000000"/>
                      <w:sz w:val="22"/>
                      <w:szCs w:val="22"/>
                    </w:rPr>
                    <w:t>€270</w:t>
                  </w:r>
                </w:p>
              </w:tc>
            </w:tr>
            <w:tr w:rsidR="000E5DA4" w:rsidRPr="004D06DD" w:rsidTr="003A78A4">
              <w:trPr>
                <w:trHeight w:val="256"/>
              </w:trPr>
              <w:tc>
                <w:tcPr>
                  <w:tcW w:w="2704" w:type="dxa"/>
                  <w:tcBorders>
                    <w:top w:val="nil"/>
                    <w:left w:val="single" w:sz="8" w:space="0" w:color="auto"/>
                    <w:bottom w:val="single" w:sz="4" w:space="0" w:color="auto"/>
                    <w:right w:val="single" w:sz="4" w:space="0" w:color="auto"/>
                  </w:tcBorders>
                  <w:shd w:val="clear" w:color="auto" w:fill="D6E3BC" w:themeFill="accent3" w:themeFillTint="66"/>
                  <w:noWrap/>
                  <w:vAlign w:val="bottom"/>
                  <w:hideMark/>
                </w:tcPr>
                <w:p w:rsidR="000E5DA4" w:rsidRPr="004D06DD" w:rsidRDefault="000E5DA4" w:rsidP="003A78A4">
                  <w:pPr>
                    <w:framePr w:hSpace="180" w:wrap="around" w:vAnchor="text" w:hAnchor="margin" w:xAlign="center" w:y="-517"/>
                    <w:rPr>
                      <w:rFonts w:ascii="Calibri" w:hAnsi="Calibri" w:cs="Calibri"/>
                      <w:color w:val="000000"/>
                    </w:rPr>
                  </w:pPr>
                  <w:r w:rsidRPr="004D06DD">
                    <w:rPr>
                      <w:rFonts w:ascii="Calibri" w:hAnsi="Calibri" w:cs="Calibri"/>
                      <w:color w:val="000000"/>
                      <w:sz w:val="22"/>
                      <w:szCs w:val="22"/>
                    </w:rPr>
                    <w:t>Counselling</w:t>
                  </w:r>
                </w:p>
              </w:tc>
              <w:tc>
                <w:tcPr>
                  <w:tcW w:w="2108" w:type="dxa"/>
                  <w:tcBorders>
                    <w:top w:val="nil"/>
                    <w:left w:val="nil"/>
                    <w:bottom w:val="single" w:sz="4" w:space="0" w:color="auto"/>
                    <w:right w:val="single" w:sz="4" w:space="0" w:color="auto"/>
                  </w:tcBorders>
                  <w:shd w:val="clear" w:color="auto" w:fill="auto"/>
                  <w:noWrap/>
                  <w:vAlign w:val="bottom"/>
                  <w:hideMark/>
                </w:tcPr>
                <w:p w:rsidR="000E5DA4" w:rsidRPr="004D06DD" w:rsidRDefault="000E5DA4" w:rsidP="003A78A4">
                  <w:pPr>
                    <w:framePr w:hSpace="180" w:wrap="around" w:vAnchor="text" w:hAnchor="margin" w:xAlign="center" w:y="-517"/>
                    <w:jc w:val="right"/>
                    <w:rPr>
                      <w:rFonts w:ascii="Calibri" w:hAnsi="Calibri" w:cs="Calibri"/>
                      <w:color w:val="000000"/>
                    </w:rPr>
                  </w:pPr>
                  <w:r w:rsidRPr="004D06DD">
                    <w:rPr>
                      <w:rFonts w:ascii="Calibri" w:hAnsi="Calibri" w:cs="Calibri"/>
                      <w:color w:val="000000"/>
                      <w:sz w:val="22"/>
                      <w:szCs w:val="22"/>
                    </w:rPr>
                    <w:t>€57,337</w:t>
                  </w:r>
                </w:p>
              </w:tc>
              <w:tc>
                <w:tcPr>
                  <w:tcW w:w="1533" w:type="dxa"/>
                  <w:tcBorders>
                    <w:top w:val="nil"/>
                    <w:left w:val="nil"/>
                    <w:bottom w:val="single" w:sz="4" w:space="0" w:color="auto"/>
                    <w:right w:val="single" w:sz="4" w:space="0" w:color="auto"/>
                  </w:tcBorders>
                  <w:shd w:val="clear" w:color="auto" w:fill="auto"/>
                  <w:noWrap/>
                  <w:vAlign w:val="bottom"/>
                  <w:hideMark/>
                </w:tcPr>
                <w:p w:rsidR="000E5DA4" w:rsidRPr="004D06DD" w:rsidRDefault="000E5DA4" w:rsidP="003A78A4">
                  <w:pPr>
                    <w:framePr w:hSpace="180" w:wrap="around" w:vAnchor="text" w:hAnchor="margin" w:xAlign="center" w:y="-517"/>
                    <w:jc w:val="right"/>
                    <w:rPr>
                      <w:rFonts w:ascii="Calibri" w:hAnsi="Calibri" w:cs="Calibri"/>
                      <w:color w:val="000000"/>
                    </w:rPr>
                  </w:pPr>
                  <w:r w:rsidRPr="004D06DD">
                    <w:rPr>
                      <w:rFonts w:ascii="Calibri" w:hAnsi="Calibri" w:cs="Calibri"/>
                      <w:color w:val="000000"/>
                      <w:sz w:val="22"/>
                      <w:szCs w:val="22"/>
                    </w:rPr>
                    <w:t>932</w:t>
                  </w:r>
                </w:p>
              </w:tc>
              <w:tc>
                <w:tcPr>
                  <w:tcW w:w="1223" w:type="dxa"/>
                  <w:tcBorders>
                    <w:top w:val="nil"/>
                    <w:left w:val="nil"/>
                    <w:bottom w:val="single" w:sz="4" w:space="0" w:color="auto"/>
                    <w:right w:val="single" w:sz="8" w:space="0" w:color="auto"/>
                  </w:tcBorders>
                  <w:shd w:val="clear" w:color="auto" w:fill="auto"/>
                  <w:noWrap/>
                  <w:vAlign w:val="bottom"/>
                  <w:hideMark/>
                </w:tcPr>
                <w:p w:rsidR="000E5DA4" w:rsidRPr="004D06DD" w:rsidRDefault="000E5DA4" w:rsidP="003A78A4">
                  <w:pPr>
                    <w:framePr w:hSpace="180" w:wrap="around" w:vAnchor="text" w:hAnchor="margin" w:xAlign="center" w:y="-517"/>
                    <w:jc w:val="right"/>
                    <w:rPr>
                      <w:rFonts w:ascii="Calibri" w:hAnsi="Calibri" w:cs="Calibri"/>
                      <w:color w:val="000000"/>
                    </w:rPr>
                  </w:pPr>
                  <w:r w:rsidRPr="004D06DD">
                    <w:rPr>
                      <w:rFonts w:ascii="Calibri" w:hAnsi="Calibri" w:cs="Calibri"/>
                      <w:color w:val="000000"/>
                      <w:sz w:val="22"/>
                      <w:szCs w:val="22"/>
                    </w:rPr>
                    <w:t>€62</w:t>
                  </w:r>
                </w:p>
              </w:tc>
            </w:tr>
            <w:tr w:rsidR="000E5DA4" w:rsidRPr="004D06DD" w:rsidTr="003A78A4">
              <w:trPr>
                <w:trHeight w:val="256"/>
              </w:trPr>
              <w:tc>
                <w:tcPr>
                  <w:tcW w:w="2704" w:type="dxa"/>
                  <w:tcBorders>
                    <w:top w:val="nil"/>
                    <w:left w:val="single" w:sz="8" w:space="0" w:color="auto"/>
                    <w:bottom w:val="single" w:sz="4" w:space="0" w:color="auto"/>
                    <w:right w:val="single" w:sz="4" w:space="0" w:color="auto"/>
                  </w:tcBorders>
                  <w:shd w:val="clear" w:color="auto" w:fill="D6E3BC" w:themeFill="accent3" w:themeFillTint="66"/>
                  <w:noWrap/>
                  <w:vAlign w:val="bottom"/>
                  <w:hideMark/>
                </w:tcPr>
                <w:p w:rsidR="000E5DA4" w:rsidRPr="004D06DD" w:rsidRDefault="000E5DA4" w:rsidP="003A78A4">
                  <w:pPr>
                    <w:framePr w:hSpace="180" w:wrap="around" w:vAnchor="text" w:hAnchor="margin" w:xAlign="center" w:y="-517"/>
                    <w:rPr>
                      <w:rFonts w:ascii="Calibri" w:hAnsi="Calibri" w:cs="Calibri"/>
                      <w:color w:val="000000"/>
                    </w:rPr>
                  </w:pPr>
                  <w:r w:rsidRPr="004D06DD">
                    <w:rPr>
                      <w:rFonts w:ascii="Calibri" w:hAnsi="Calibri" w:cs="Calibri"/>
                      <w:color w:val="000000"/>
                      <w:sz w:val="22"/>
                      <w:szCs w:val="22"/>
                    </w:rPr>
                    <w:t>Children</w:t>
                  </w:r>
                </w:p>
              </w:tc>
              <w:tc>
                <w:tcPr>
                  <w:tcW w:w="2108" w:type="dxa"/>
                  <w:tcBorders>
                    <w:top w:val="nil"/>
                    <w:left w:val="nil"/>
                    <w:bottom w:val="single" w:sz="4" w:space="0" w:color="auto"/>
                    <w:right w:val="single" w:sz="4" w:space="0" w:color="auto"/>
                  </w:tcBorders>
                  <w:shd w:val="clear" w:color="auto" w:fill="auto"/>
                  <w:noWrap/>
                  <w:vAlign w:val="bottom"/>
                  <w:hideMark/>
                </w:tcPr>
                <w:p w:rsidR="000E5DA4" w:rsidRPr="004D06DD" w:rsidRDefault="000E5DA4" w:rsidP="003A78A4">
                  <w:pPr>
                    <w:framePr w:hSpace="180" w:wrap="around" w:vAnchor="text" w:hAnchor="margin" w:xAlign="center" w:y="-517"/>
                    <w:jc w:val="right"/>
                    <w:rPr>
                      <w:rFonts w:ascii="Calibri" w:hAnsi="Calibri" w:cs="Calibri"/>
                      <w:color w:val="000000"/>
                    </w:rPr>
                  </w:pPr>
                  <w:r w:rsidRPr="004D06DD">
                    <w:rPr>
                      <w:rFonts w:ascii="Calibri" w:hAnsi="Calibri" w:cs="Calibri"/>
                      <w:color w:val="000000"/>
                      <w:sz w:val="22"/>
                      <w:szCs w:val="22"/>
                    </w:rPr>
                    <w:t>€38,700</w:t>
                  </w:r>
                </w:p>
              </w:tc>
              <w:tc>
                <w:tcPr>
                  <w:tcW w:w="1533" w:type="dxa"/>
                  <w:tcBorders>
                    <w:top w:val="nil"/>
                    <w:left w:val="nil"/>
                    <w:bottom w:val="single" w:sz="4" w:space="0" w:color="auto"/>
                    <w:right w:val="single" w:sz="4" w:space="0" w:color="auto"/>
                  </w:tcBorders>
                  <w:shd w:val="clear" w:color="auto" w:fill="auto"/>
                  <w:noWrap/>
                  <w:vAlign w:val="bottom"/>
                  <w:hideMark/>
                </w:tcPr>
                <w:p w:rsidR="000E5DA4" w:rsidRPr="004D06DD"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w:t>
                  </w:r>
                  <w:r w:rsidRPr="004D06DD">
                    <w:rPr>
                      <w:rFonts w:ascii="Calibri" w:hAnsi="Calibri" w:cs="Calibri"/>
                      <w:color w:val="000000"/>
                      <w:sz w:val="22"/>
                      <w:szCs w:val="22"/>
                    </w:rPr>
                    <w:t>78</w:t>
                  </w:r>
                </w:p>
              </w:tc>
              <w:tc>
                <w:tcPr>
                  <w:tcW w:w="1223" w:type="dxa"/>
                  <w:tcBorders>
                    <w:top w:val="nil"/>
                    <w:left w:val="nil"/>
                    <w:bottom w:val="single" w:sz="4" w:space="0" w:color="auto"/>
                    <w:right w:val="single" w:sz="8" w:space="0" w:color="auto"/>
                  </w:tcBorders>
                  <w:shd w:val="clear" w:color="auto" w:fill="auto"/>
                  <w:noWrap/>
                  <w:vAlign w:val="bottom"/>
                  <w:hideMark/>
                </w:tcPr>
                <w:p w:rsidR="000E5DA4" w:rsidRPr="004D06DD" w:rsidRDefault="000E5DA4" w:rsidP="003A78A4">
                  <w:pPr>
                    <w:framePr w:hSpace="180" w:wrap="around" w:vAnchor="text" w:hAnchor="margin" w:xAlign="center" w:y="-517"/>
                    <w:jc w:val="right"/>
                    <w:rPr>
                      <w:rFonts w:ascii="Calibri" w:hAnsi="Calibri" w:cs="Calibri"/>
                      <w:color w:val="000000"/>
                    </w:rPr>
                  </w:pPr>
                  <w:r w:rsidRPr="004D06DD">
                    <w:rPr>
                      <w:rFonts w:ascii="Calibri" w:hAnsi="Calibri" w:cs="Calibri"/>
                      <w:color w:val="000000"/>
                      <w:sz w:val="22"/>
                      <w:szCs w:val="22"/>
                    </w:rPr>
                    <w:t>€</w:t>
                  </w:r>
                  <w:r>
                    <w:rPr>
                      <w:rFonts w:ascii="Calibri" w:hAnsi="Calibri" w:cs="Calibri"/>
                      <w:color w:val="000000"/>
                      <w:sz w:val="22"/>
                      <w:szCs w:val="22"/>
                    </w:rPr>
                    <w:t>496</w:t>
                  </w:r>
                </w:p>
              </w:tc>
            </w:tr>
            <w:tr w:rsidR="000E5DA4" w:rsidRPr="004D06DD" w:rsidTr="003A78A4">
              <w:trPr>
                <w:trHeight w:val="269"/>
              </w:trPr>
              <w:tc>
                <w:tcPr>
                  <w:tcW w:w="2704" w:type="dxa"/>
                  <w:tcBorders>
                    <w:top w:val="nil"/>
                    <w:left w:val="single" w:sz="8" w:space="0" w:color="auto"/>
                    <w:bottom w:val="single" w:sz="8" w:space="0" w:color="auto"/>
                    <w:right w:val="single" w:sz="4" w:space="0" w:color="auto"/>
                  </w:tcBorders>
                  <w:shd w:val="clear" w:color="auto" w:fill="D6E3BC" w:themeFill="accent3" w:themeFillTint="66"/>
                  <w:noWrap/>
                  <w:vAlign w:val="bottom"/>
                  <w:hideMark/>
                </w:tcPr>
                <w:p w:rsidR="000E5DA4" w:rsidRPr="004D06DD" w:rsidRDefault="000E5DA4" w:rsidP="003A78A4">
                  <w:pPr>
                    <w:framePr w:hSpace="180" w:wrap="around" w:vAnchor="text" w:hAnchor="margin" w:xAlign="center" w:y="-517"/>
                    <w:rPr>
                      <w:rFonts w:ascii="Calibri" w:hAnsi="Calibri" w:cs="Calibri"/>
                      <w:color w:val="000000"/>
                    </w:rPr>
                  </w:pPr>
                  <w:r w:rsidRPr="004D06DD">
                    <w:rPr>
                      <w:rFonts w:ascii="Calibri" w:hAnsi="Calibri" w:cs="Calibri"/>
                      <w:color w:val="000000"/>
                      <w:sz w:val="22"/>
                      <w:szCs w:val="22"/>
                    </w:rPr>
                    <w:t>Total</w:t>
                  </w:r>
                </w:p>
              </w:tc>
              <w:tc>
                <w:tcPr>
                  <w:tcW w:w="2108" w:type="dxa"/>
                  <w:tcBorders>
                    <w:top w:val="nil"/>
                    <w:left w:val="nil"/>
                    <w:bottom w:val="single" w:sz="8" w:space="0" w:color="auto"/>
                    <w:right w:val="single" w:sz="4" w:space="0" w:color="auto"/>
                  </w:tcBorders>
                  <w:shd w:val="clear" w:color="auto" w:fill="auto"/>
                  <w:noWrap/>
                  <w:vAlign w:val="bottom"/>
                  <w:hideMark/>
                </w:tcPr>
                <w:p w:rsidR="000E5DA4" w:rsidRPr="004D06DD"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 xml:space="preserve">€1,190,726 </w:t>
                  </w:r>
                </w:p>
              </w:tc>
              <w:tc>
                <w:tcPr>
                  <w:tcW w:w="1533" w:type="dxa"/>
                  <w:tcBorders>
                    <w:top w:val="nil"/>
                    <w:left w:val="nil"/>
                    <w:bottom w:val="single" w:sz="8" w:space="0" w:color="auto"/>
                    <w:right w:val="single" w:sz="4" w:space="0" w:color="auto"/>
                  </w:tcBorders>
                  <w:shd w:val="clear" w:color="auto" w:fill="auto"/>
                  <w:noWrap/>
                  <w:vAlign w:val="bottom"/>
                  <w:hideMark/>
                </w:tcPr>
                <w:p w:rsidR="000E5DA4" w:rsidRPr="004D06DD" w:rsidRDefault="000E5DA4" w:rsidP="003A78A4">
                  <w:pPr>
                    <w:framePr w:hSpace="180" w:wrap="around" w:vAnchor="text" w:hAnchor="margin" w:xAlign="center" w:y="-517"/>
                    <w:jc w:val="right"/>
                    <w:rPr>
                      <w:rFonts w:ascii="Calibri" w:hAnsi="Calibri" w:cs="Calibri"/>
                      <w:color w:val="000000"/>
                    </w:rPr>
                  </w:pPr>
                  <w:r w:rsidRPr="004D06DD">
                    <w:rPr>
                      <w:rFonts w:ascii="Calibri" w:hAnsi="Calibri" w:cs="Calibri"/>
                      <w:color w:val="000000"/>
                      <w:sz w:val="22"/>
                      <w:szCs w:val="22"/>
                    </w:rPr>
                    <w:t>1</w:t>
                  </w:r>
                  <w:r>
                    <w:rPr>
                      <w:rFonts w:ascii="Calibri" w:hAnsi="Calibri" w:cs="Calibri"/>
                      <w:color w:val="000000"/>
                      <w:sz w:val="22"/>
                      <w:szCs w:val="22"/>
                    </w:rPr>
                    <w:t>4,183</w:t>
                  </w:r>
                </w:p>
              </w:tc>
              <w:tc>
                <w:tcPr>
                  <w:tcW w:w="1223" w:type="dxa"/>
                  <w:tcBorders>
                    <w:top w:val="nil"/>
                    <w:left w:val="nil"/>
                    <w:bottom w:val="single" w:sz="8" w:space="0" w:color="auto"/>
                    <w:right w:val="single" w:sz="8" w:space="0" w:color="auto"/>
                  </w:tcBorders>
                  <w:shd w:val="clear" w:color="auto" w:fill="auto"/>
                  <w:noWrap/>
                  <w:vAlign w:val="bottom"/>
                  <w:hideMark/>
                </w:tcPr>
                <w:p w:rsidR="000E5DA4" w:rsidRPr="004D06DD" w:rsidRDefault="000E5DA4" w:rsidP="003A78A4">
                  <w:pPr>
                    <w:framePr w:hSpace="180" w:wrap="around" w:vAnchor="text" w:hAnchor="margin" w:xAlign="center" w:y="-517"/>
                    <w:jc w:val="right"/>
                    <w:rPr>
                      <w:rFonts w:ascii="Calibri" w:hAnsi="Calibri" w:cs="Calibri"/>
                      <w:color w:val="000000"/>
                    </w:rPr>
                  </w:pPr>
                  <w:r w:rsidRPr="004D06DD">
                    <w:rPr>
                      <w:rFonts w:ascii="Calibri" w:hAnsi="Calibri" w:cs="Calibri"/>
                      <w:color w:val="000000"/>
                      <w:sz w:val="22"/>
                      <w:szCs w:val="22"/>
                    </w:rPr>
                    <w:t>€</w:t>
                  </w:r>
                  <w:r>
                    <w:rPr>
                      <w:rFonts w:ascii="Calibri" w:hAnsi="Calibri" w:cs="Calibri"/>
                      <w:color w:val="000000"/>
                      <w:sz w:val="22"/>
                      <w:szCs w:val="22"/>
                    </w:rPr>
                    <w:t>84</w:t>
                  </w:r>
                </w:p>
              </w:tc>
            </w:tr>
          </w:tbl>
          <w:p w:rsidR="000E5DA4" w:rsidRPr="00DF424B" w:rsidRDefault="000E5DA4" w:rsidP="003A78A4">
            <w:pPr>
              <w:spacing w:line="360" w:lineRule="auto"/>
              <w:rPr>
                <w:rFonts w:ascii="Arial" w:hAnsi="Arial" w:cs="Arial"/>
              </w:rPr>
            </w:pPr>
          </w:p>
          <w:p w:rsidR="000E5DA4" w:rsidRPr="00DF424B" w:rsidRDefault="000E5DA4" w:rsidP="003A78A4">
            <w:pPr>
              <w:rPr>
                <w:rFonts w:ascii="Arial" w:hAnsi="Arial" w:cs="Arial"/>
              </w:rPr>
            </w:pPr>
          </w:p>
          <w:p w:rsidR="000E5DA4" w:rsidRPr="00DF424B" w:rsidRDefault="000E5DA4" w:rsidP="003A78A4">
            <w:pPr>
              <w:rPr>
                <w:rFonts w:ascii="Arial" w:hAnsi="Arial" w:cs="Arial"/>
              </w:rPr>
            </w:pPr>
            <w:r w:rsidRPr="00DF424B">
              <w:rPr>
                <w:rFonts w:ascii="Arial" w:hAnsi="Arial" w:cs="Arial"/>
                <w:sz w:val="22"/>
                <w:szCs w:val="22"/>
              </w:rPr>
              <w:t>*This includes child victims’ family members who were assisted</w:t>
            </w:r>
          </w:p>
          <w:p w:rsidR="000E5DA4" w:rsidRDefault="000E5DA4" w:rsidP="003A78A4">
            <w:pPr>
              <w:jc w:val="center"/>
              <w:rPr>
                <w:rFonts w:ascii="Arial" w:hAnsi="Arial" w:cs="Arial"/>
              </w:rPr>
            </w:pPr>
          </w:p>
          <w:p w:rsidR="000E5DA4" w:rsidRDefault="000E5DA4" w:rsidP="003A78A4">
            <w:pPr>
              <w:rPr>
                <w:rFonts w:ascii="Arial" w:hAnsi="Arial" w:cs="Arial"/>
                <w:b/>
                <w:color w:val="993366"/>
              </w:rPr>
            </w:pPr>
          </w:p>
          <w:p w:rsidR="000E5DA4" w:rsidRPr="00AB49AD" w:rsidRDefault="000E5DA4" w:rsidP="003A78A4">
            <w:pPr>
              <w:rPr>
                <w:rFonts w:ascii="Arial" w:hAnsi="Arial" w:cs="Arial"/>
                <w:b/>
                <w:color w:val="76923C" w:themeColor="accent3" w:themeShade="BF"/>
              </w:rPr>
            </w:pPr>
            <w:r w:rsidRPr="00AB49AD">
              <w:rPr>
                <w:rFonts w:ascii="Arial" w:hAnsi="Arial" w:cs="Arial"/>
                <w:b/>
                <w:color w:val="76923C" w:themeColor="accent3" w:themeShade="BF"/>
              </w:rPr>
              <w:t>10. Cost per victim</w:t>
            </w:r>
          </w:p>
          <w:p w:rsidR="000E5DA4" w:rsidRPr="00DF424B" w:rsidRDefault="000E5DA4" w:rsidP="003A78A4">
            <w:pPr>
              <w:rPr>
                <w:rFonts w:ascii="Arial" w:hAnsi="Arial" w:cs="Arial"/>
                <w:b/>
              </w:rPr>
            </w:pPr>
          </w:p>
          <w:p w:rsidR="000E5DA4" w:rsidRDefault="000E5DA4" w:rsidP="003A78A4">
            <w:pPr>
              <w:spacing w:line="360" w:lineRule="auto"/>
              <w:rPr>
                <w:rFonts w:ascii="Arial" w:hAnsi="Arial" w:cs="Arial"/>
              </w:rPr>
            </w:pPr>
            <w:r w:rsidRPr="00DF424B">
              <w:rPr>
                <w:rFonts w:ascii="Arial" w:hAnsi="Arial" w:cs="Arial"/>
                <w:sz w:val="22"/>
                <w:szCs w:val="22"/>
              </w:rPr>
              <w:t>The average cost per victim in total was €</w:t>
            </w:r>
            <w:r>
              <w:rPr>
                <w:rFonts w:ascii="Arial" w:hAnsi="Arial" w:cs="Arial"/>
                <w:sz w:val="22"/>
                <w:szCs w:val="22"/>
              </w:rPr>
              <w:t>84</w:t>
            </w:r>
            <w:r w:rsidRPr="00DF424B">
              <w:rPr>
                <w:rFonts w:ascii="Arial" w:hAnsi="Arial" w:cs="Arial"/>
                <w:sz w:val="22"/>
                <w:szCs w:val="22"/>
              </w:rPr>
              <w:t>. In the General Crime sector the average cost was €</w:t>
            </w:r>
            <w:r>
              <w:rPr>
                <w:rFonts w:ascii="Arial" w:hAnsi="Arial" w:cs="Arial"/>
                <w:sz w:val="22"/>
                <w:szCs w:val="22"/>
              </w:rPr>
              <w:t>58.</w:t>
            </w:r>
            <w:r w:rsidRPr="00DF424B">
              <w:rPr>
                <w:rFonts w:ascii="Arial" w:hAnsi="Arial" w:cs="Arial"/>
                <w:sz w:val="22"/>
                <w:szCs w:val="22"/>
              </w:rPr>
              <w:t xml:space="preserve">The low cost is accounted for by the low cost of assisting each victim who calls the Crime Victim Helpline and high numbers assisted by other organisations in the General Crime sector.  The average cost per victim in the Domestic Violence and </w:t>
            </w:r>
            <w:r>
              <w:rPr>
                <w:rFonts w:ascii="Arial" w:hAnsi="Arial" w:cs="Arial"/>
                <w:sz w:val="22"/>
                <w:szCs w:val="22"/>
              </w:rPr>
              <w:t>Sexual Violence Sector</w:t>
            </w:r>
            <w:r w:rsidRPr="00DF424B">
              <w:rPr>
                <w:rFonts w:ascii="Arial" w:hAnsi="Arial" w:cs="Arial"/>
                <w:sz w:val="22"/>
                <w:szCs w:val="22"/>
              </w:rPr>
              <w:t>s was €</w:t>
            </w:r>
            <w:r>
              <w:rPr>
                <w:rFonts w:ascii="Arial" w:hAnsi="Arial" w:cs="Arial"/>
                <w:sz w:val="22"/>
                <w:szCs w:val="22"/>
              </w:rPr>
              <w:t>109</w:t>
            </w:r>
            <w:r w:rsidRPr="00DF424B">
              <w:rPr>
                <w:rFonts w:ascii="Arial" w:hAnsi="Arial" w:cs="Arial"/>
                <w:sz w:val="22"/>
                <w:szCs w:val="22"/>
              </w:rPr>
              <w:t xml:space="preserve"> and €</w:t>
            </w:r>
            <w:r>
              <w:rPr>
                <w:rFonts w:ascii="Arial" w:hAnsi="Arial" w:cs="Arial"/>
                <w:sz w:val="22"/>
                <w:szCs w:val="22"/>
              </w:rPr>
              <w:t>270</w:t>
            </w:r>
            <w:r w:rsidRPr="00DF424B">
              <w:rPr>
                <w:rFonts w:ascii="Arial" w:hAnsi="Arial" w:cs="Arial"/>
                <w:sz w:val="22"/>
                <w:szCs w:val="22"/>
              </w:rPr>
              <w:t xml:space="preserve"> respectively. </w:t>
            </w:r>
            <w:r>
              <w:rPr>
                <w:rFonts w:ascii="Arial" w:hAnsi="Arial" w:cs="Arial"/>
                <w:sz w:val="22"/>
                <w:szCs w:val="22"/>
              </w:rPr>
              <w:t xml:space="preserve"> The Counselling Sector cost €62</w:t>
            </w:r>
            <w:r w:rsidRPr="00DF424B">
              <w:rPr>
                <w:rFonts w:ascii="Arial" w:hAnsi="Arial" w:cs="Arial"/>
                <w:sz w:val="22"/>
                <w:szCs w:val="22"/>
              </w:rPr>
              <w:t xml:space="preserve"> per client and the cost per victim in the children sector was €</w:t>
            </w:r>
            <w:r>
              <w:rPr>
                <w:rFonts w:ascii="Arial" w:hAnsi="Arial" w:cs="Arial"/>
                <w:sz w:val="22"/>
                <w:szCs w:val="22"/>
              </w:rPr>
              <w:t>496</w:t>
            </w:r>
          </w:p>
          <w:p w:rsidR="000E5DA4" w:rsidRDefault="000E5DA4" w:rsidP="003A78A4">
            <w:pPr>
              <w:spacing w:line="360" w:lineRule="auto"/>
              <w:rPr>
                <w:rFonts w:ascii="Arial" w:hAnsi="Arial" w:cs="Arial"/>
              </w:rPr>
            </w:pPr>
          </w:p>
          <w:p w:rsidR="000E5DA4" w:rsidRDefault="000E5DA4" w:rsidP="003A78A4">
            <w:pPr>
              <w:spacing w:line="360" w:lineRule="auto"/>
              <w:rPr>
                <w:rFonts w:ascii="Arial" w:hAnsi="Arial" w:cs="Arial"/>
              </w:rPr>
            </w:pPr>
          </w:p>
          <w:p w:rsidR="000E5DA4" w:rsidRDefault="000E5DA4" w:rsidP="003A78A4">
            <w:pPr>
              <w:spacing w:line="360" w:lineRule="auto"/>
              <w:rPr>
                <w:rFonts w:ascii="Arial" w:hAnsi="Arial" w:cs="Arial"/>
              </w:rPr>
            </w:pPr>
          </w:p>
          <w:p w:rsidR="000E5DA4" w:rsidRDefault="000E5DA4" w:rsidP="003A78A4">
            <w:pPr>
              <w:spacing w:line="360" w:lineRule="auto"/>
              <w:rPr>
                <w:rFonts w:ascii="Arial" w:hAnsi="Arial" w:cs="Arial"/>
                <w:b/>
              </w:rPr>
            </w:pPr>
          </w:p>
          <w:p w:rsidR="000E5DA4" w:rsidRDefault="000E5DA4" w:rsidP="003A78A4">
            <w:pPr>
              <w:spacing w:line="360" w:lineRule="auto"/>
              <w:rPr>
                <w:rFonts w:ascii="Arial" w:hAnsi="Arial" w:cs="Arial"/>
                <w:b/>
              </w:rPr>
            </w:pPr>
          </w:p>
          <w:p w:rsidR="000E5DA4" w:rsidRDefault="000E5DA4" w:rsidP="003A78A4">
            <w:pPr>
              <w:spacing w:line="360" w:lineRule="auto"/>
              <w:rPr>
                <w:rFonts w:ascii="Arial" w:hAnsi="Arial" w:cs="Arial"/>
                <w:b/>
              </w:rPr>
            </w:pPr>
          </w:p>
          <w:p w:rsidR="000E5DA4" w:rsidRDefault="000E5DA4" w:rsidP="003A78A4">
            <w:pPr>
              <w:spacing w:line="360" w:lineRule="auto"/>
              <w:rPr>
                <w:rFonts w:ascii="Arial" w:hAnsi="Arial" w:cs="Arial"/>
                <w:b/>
              </w:rPr>
            </w:pPr>
          </w:p>
          <w:p w:rsidR="000E5DA4" w:rsidRDefault="000E5DA4" w:rsidP="003A78A4">
            <w:pPr>
              <w:spacing w:line="360" w:lineRule="auto"/>
              <w:rPr>
                <w:rFonts w:ascii="Arial" w:hAnsi="Arial" w:cs="Arial"/>
                <w:b/>
              </w:rPr>
            </w:pPr>
          </w:p>
          <w:p w:rsidR="000E5DA4" w:rsidRDefault="000E5DA4" w:rsidP="003A78A4">
            <w:pPr>
              <w:spacing w:line="360" w:lineRule="auto"/>
              <w:rPr>
                <w:rFonts w:ascii="Arial" w:hAnsi="Arial" w:cs="Arial"/>
                <w:b/>
              </w:rPr>
            </w:pPr>
          </w:p>
          <w:p w:rsidR="000E5DA4" w:rsidRPr="00A660FA" w:rsidRDefault="000E5DA4" w:rsidP="003A78A4">
            <w:pPr>
              <w:rPr>
                <w:rFonts w:ascii="Arial" w:hAnsi="Arial" w:cs="Arial"/>
                <w:b/>
                <w:color w:val="4F6228" w:themeColor="accent3" w:themeShade="80"/>
              </w:rPr>
            </w:pPr>
            <w:r w:rsidRPr="00A660FA">
              <w:rPr>
                <w:rFonts w:ascii="Arial" w:hAnsi="Arial" w:cs="Arial"/>
                <w:b/>
                <w:color w:val="4F6228" w:themeColor="accent3" w:themeShade="80"/>
              </w:rPr>
              <w:t>11. Number of contact meetings</w:t>
            </w:r>
          </w:p>
          <w:p w:rsidR="000E5DA4" w:rsidRPr="00DF424B" w:rsidRDefault="000E5DA4" w:rsidP="003A78A4">
            <w:pPr>
              <w:rPr>
                <w:rFonts w:ascii="Arial" w:hAnsi="Arial" w:cs="Arial"/>
                <w:b/>
                <w:color w:val="993366"/>
              </w:rPr>
            </w:pPr>
          </w:p>
          <w:p w:rsidR="000E5DA4" w:rsidRDefault="000E5DA4" w:rsidP="003A78A4">
            <w:pPr>
              <w:spacing w:line="360" w:lineRule="auto"/>
              <w:rPr>
                <w:rFonts w:ascii="Arial" w:hAnsi="Arial" w:cs="Arial"/>
                <w:sz w:val="22"/>
                <w:szCs w:val="22"/>
              </w:rPr>
            </w:pPr>
            <w:r w:rsidRPr="004D06DD">
              <w:rPr>
                <w:rFonts w:ascii="Arial" w:hAnsi="Arial" w:cs="Arial"/>
                <w:sz w:val="22"/>
                <w:szCs w:val="22"/>
              </w:rPr>
              <w:t>There were</w:t>
            </w:r>
            <w:r w:rsidRPr="004D06DD">
              <w:rPr>
                <w:rFonts w:ascii="Arial" w:hAnsi="Arial" w:cs="Arial"/>
                <w:b/>
                <w:sz w:val="22"/>
                <w:szCs w:val="22"/>
              </w:rPr>
              <w:t xml:space="preserve"> 57</w:t>
            </w:r>
            <w:r>
              <w:rPr>
                <w:rFonts w:ascii="Arial" w:hAnsi="Arial" w:cs="Arial"/>
                <w:b/>
                <w:sz w:val="22"/>
                <w:szCs w:val="22"/>
              </w:rPr>
              <w:t>,06</w:t>
            </w:r>
            <w:r w:rsidRPr="004D06DD">
              <w:rPr>
                <w:rFonts w:ascii="Arial" w:hAnsi="Arial" w:cs="Arial"/>
                <w:b/>
                <w:sz w:val="22"/>
                <w:szCs w:val="22"/>
              </w:rPr>
              <w:t xml:space="preserve">4 </w:t>
            </w:r>
            <w:r w:rsidRPr="00BC05BB">
              <w:rPr>
                <w:rFonts w:ascii="Arial" w:hAnsi="Arial" w:cs="Arial"/>
                <w:sz w:val="22"/>
                <w:szCs w:val="22"/>
              </w:rPr>
              <w:t>contact meetings</w:t>
            </w:r>
            <w:r w:rsidRPr="004D06DD">
              <w:rPr>
                <w:rFonts w:ascii="Arial" w:hAnsi="Arial" w:cs="Arial"/>
                <w:b/>
                <w:sz w:val="22"/>
                <w:szCs w:val="22"/>
              </w:rPr>
              <w:t xml:space="preserve"> </w:t>
            </w:r>
            <w:r w:rsidRPr="004D06DD">
              <w:rPr>
                <w:rFonts w:ascii="Arial" w:hAnsi="Arial" w:cs="Arial"/>
                <w:sz w:val="22"/>
                <w:szCs w:val="22"/>
              </w:rPr>
              <w:t>with victims</w:t>
            </w:r>
            <w:r w:rsidRPr="004D06DD">
              <w:rPr>
                <w:rFonts w:ascii="Arial" w:hAnsi="Arial" w:cs="Arial"/>
                <w:b/>
                <w:sz w:val="22"/>
                <w:szCs w:val="22"/>
              </w:rPr>
              <w:t xml:space="preserve"> </w:t>
            </w:r>
            <w:r w:rsidRPr="004D06DD">
              <w:rPr>
                <w:rFonts w:ascii="Arial" w:hAnsi="Arial" w:cs="Arial"/>
                <w:sz w:val="22"/>
                <w:szCs w:val="22"/>
              </w:rPr>
              <w:t>recorded. In the case of some organisations these figures are estimated.</w:t>
            </w:r>
            <w:r w:rsidRPr="004D06DD">
              <w:rPr>
                <w:rFonts w:ascii="Arial" w:hAnsi="Arial" w:cs="Arial"/>
                <w:b/>
                <w:sz w:val="22"/>
                <w:szCs w:val="22"/>
              </w:rPr>
              <w:t xml:space="preserve"> </w:t>
            </w:r>
            <w:r w:rsidRPr="004D06DD">
              <w:rPr>
                <w:rFonts w:ascii="Arial" w:hAnsi="Arial" w:cs="Arial"/>
                <w:sz w:val="22"/>
                <w:szCs w:val="22"/>
              </w:rPr>
              <w:t>The contacts mainly took the form of meetings but also</w:t>
            </w:r>
            <w:r w:rsidRPr="004D06DD">
              <w:rPr>
                <w:rFonts w:ascii="Arial" w:hAnsi="Arial" w:cs="Arial"/>
                <w:b/>
                <w:sz w:val="22"/>
                <w:szCs w:val="22"/>
              </w:rPr>
              <w:t xml:space="preserve"> </w:t>
            </w:r>
            <w:r w:rsidRPr="004D06DD">
              <w:rPr>
                <w:rFonts w:ascii="Arial" w:hAnsi="Arial" w:cs="Arial"/>
                <w:sz w:val="22"/>
                <w:szCs w:val="22"/>
              </w:rPr>
              <w:t xml:space="preserve">including phone contacts. The number of contacts for each of the sectors are general </w:t>
            </w:r>
            <w:r w:rsidRPr="004D06DD">
              <w:rPr>
                <w:rFonts w:ascii="Arial" w:hAnsi="Arial" w:cs="Arial"/>
                <w:color w:val="000000"/>
                <w:sz w:val="22"/>
                <w:szCs w:val="22"/>
              </w:rPr>
              <w:t>24,637</w:t>
            </w:r>
            <w:r w:rsidRPr="004D06DD">
              <w:rPr>
                <w:rFonts w:ascii="Arial" w:hAnsi="Arial" w:cs="Arial"/>
                <w:sz w:val="22"/>
                <w:szCs w:val="22"/>
              </w:rPr>
              <w:t xml:space="preserve"> (43%), domestic violence </w:t>
            </w:r>
            <w:r w:rsidRPr="004D06DD">
              <w:rPr>
                <w:rFonts w:ascii="Arial" w:hAnsi="Arial" w:cs="Arial"/>
                <w:color w:val="000000"/>
                <w:sz w:val="22"/>
                <w:szCs w:val="22"/>
              </w:rPr>
              <w:t>20,692</w:t>
            </w:r>
            <w:r w:rsidRPr="004D06DD">
              <w:rPr>
                <w:rFonts w:ascii="Arial" w:hAnsi="Arial" w:cs="Arial"/>
                <w:sz w:val="22"/>
                <w:szCs w:val="22"/>
              </w:rPr>
              <w:t xml:space="preserve"> (36%), sexual violence 4,581 (8%), counselling 6,985 (12%) and children's services </w:t>
            </w:r>
            <w:r w:rsidRPr="004D06DD">
              <w:rPr>
                <w:rFonts w:ascii="Arial" w:hAnsi="Arial" w:cs="Arial"/>
                <w:b/>
                <w:sz w:val="22"/>
                <w:szCs w:val="22"/>
              </w:rPr>
              <w:t>169</w:t>
            </w:r>
            <w:r w:rsidRPr="004D06DD">
              <w:rPr>
                <w:rFonts w:ascii="Arial" w:hAnsi="Arial" w:cs="Arial"/>
                <w:sz w:val="22"/>
                <w:szCs w:val="22"/>
              </w:rPr>
              <w:t xml:space="preserve"> (0.3%). </w:t>
            </w:r>
          </w:p>
          <w:p w:rsidR="000E5DA4" w:rsidRPr="004D06DD" w:rsidRDefault="000E5DA4" w:rsidP="003A78A4">
            <w:pPr>
              <w:spacing w:line="360" w:lineRule="auto"/>
              <w:rPr>
                <w:rFonts w:ascii="Arial" w:hAnsi="Arial" w:cs="Arial"/>
                <w:b/>
                <w:color w:val="993366"/>
              </w:rPr>
            </w:pPr>
          </w:p>
          <w:p w:rsidR="000E5DA4" w:rsidRPr="004D06DD" w:rsidRDefault="000E5DA4" w:rsidP="003A78A4">
            <w:pPr>
              <w:spacing w:line="360" w:lineRule="auto"/>
              <w:rPr>
                <w:rFonts w:ascii="Arial" w:hAnsi="Arial" w:cs="Arial"/>
              </w:rPr>
            </w:pPr>
            <w:r w:rsidRPr="004D06DD">
              <w:rPr>
                <w:rFonts w:ascii="Arial" w:hAnsi="Arial" w:cs="Arial"/>
                <w:sz w:val="22"/>
                <w:szCs w:val="22"/>
              </w:rPr>
              <w:t>The average number of contacts per victim for organisations varies from sector to sector, but overall victims were contacted or met four times on average. The average cost per contact meeting was €</w:t>
            </w:r>
            <w:r>
              <w:rPr>
                <w:rFonts w:ascii="Arial" w:hAnsi="Arial" w:cs="Arial"/>
                <w:sz w:val="22"/>
                <w:szCs w:val="22"/>
              </w:rPr>
              <w:t>21</w:t>
            </w:r>
            <w:r w:rsidRPr="004D06DD">
              <w:rPr>
                <w:rFonts w:ascii="Arial" w:hAnsi="Arial" w:cs="Arial"/>
                <w:sz w:val="22"/>
                <w:szCs w:val="22"/>
              </w:rPr>
              <w:t xml:space="preserve"> ranging from €</w:t>
            </w:r>
            <w:r>
              <w:rPr>
                <w:rFonts w:ascii="Arial" w:hAnsi="Arial" w:cs="Arial"/>
                <w:sz w:val="22"/>
                <w:szCs w:val="22"/>
              </w:rPr>
              <w:t>8</w:t>
            </w:r>
            <w:r w:rsidRPr="004D06DD">
              <w:rPr>
                <w:rFonts w:ascii="Arial" w:hAnsi="Arial" w:cs="Arial"/>
                <w:sz w:val="22"/>
                <w:szCs w:val="22"/>
              </w:rPr>
              <w:t xml:space="preserve"> in the </w:t>
            </w:r>
            <w:r>
              <w:rPr>
                <w:rFonts w:ascii="Arial" w:hAnsi="Arial" w:cs="Arial"/>
                <w:sz w:val="22"/>
                <w:szCs w:val="22"/>
              </w:rPr>
              <w:t>Counselling Sector</w:t>
            </w:r>
            <w:r w:rsidRPr="004D06DD">
              <w:rPr>
                <w:rFonts w:ascii="Arial" w:hAnsi="Arial" w:cs="Arial"/>
                <w:sz w:val="22"/>
                <w:szCs w:val="22"/>
              </w:rPr>
              <w:t xml:space="preserve"> to €229 in the </w:t>
            </w:r>
            <w:r>
              <w:rPr>
                <w:rFonts w:ascii="Arial" w:hAnsi="Arial" w:cs="Arial"/>
                <w:sz w:val="22"/>
                <w:szCs w:val="22"/>
              </w:rPr>
              <w:t>Children’s sector</w:t>
            </w:r>
            <w:r w:rsidRPr="004D06DD">
              <w:rPr>
                <w:rFonts w:ascii="Arial" w:hAnsi="Arial" w:cs="Arial"/>
                <w:sz w:val="22"/>
                <w:szCs w:val="22"/>
              </w:rPr>
              <w:t xml:space="preserve">. In the General Crime area, where there were </w:t>
            </w:r>
            <w:r>
              <w:rPr>
                <w:rFonts w:ascii="Arial" w:hAnsi="Arial" w:cs="Arial"/>
                <w:sz w:val="22"/>
                <w:szCs w:val="22"/>
              </w:rPr>
              <w:t>ten</w:t>
            </w:r>
            <w:r w:rsidRPr="004D06DD">
              <w:rPr>
                <w:rFonts w:ascii="Arial" w:hAnsi="Arial" w:cs="Arial"/>
                <w:sz w:val="22"/>
                <w:szCs w:val="22"/>
              </w:rPr>
              <w:t xml:space="preserve"> organisations, the average varied from one contact per victim to </w:t>
            </w:r>
            <w:r>
              <w:rPr>
                <w:rFonts w:ascii="Arial" w:hAnsi="Arial" w:cs="Arial"/>
                <w:sz w:val="22"/>
                <w:szCs w:val="22"/>
              </w:rPr>
              <w:t xml:space="preserve">five </w:t>
            </w:r>
            <w:r w:rsidRPr="004D06DD">
              <w:rPr>
                <w:rFonts w:ascii="Arial" w:hAnsi="Arial" w:cs="Arial"/>
                <w:sz w:val="22"/>
                <w:szCs w:val="22"/>
              </w:rPr>
              <w:t xml:space="preserve">contacts per victim.  This sector is dominated by the </w:t>
            </w:r>
            <w:r w:rsidRPr="004D06DD">
              <w:rPr>
                <w:rFonts w:ascii="Arial" w:hAnsi="Arial" w:cs="Arial"/>
                <w:i/>
                <w:sz w:val="22"/>
                <w:szCs w:val="22"/>
              </w:rPr>
              <w:t>Crime Victims Helpline</w:t>
            </w:r>
            <w:r w:rsidRPr="004D06DD">
              <w:rPr>
                <w:rFonts w:ascii="Arial" w:hAnsi="Arial" w:cs="Arial"/>
                <w:sz w:val="22"/>
                <w:szCs w:val="22"/>
              </w:rPr>
              <w:t xml:space="preserve"> who recorded each call as from a separate victim leading to a count of one contact per victim. In the </w:t>
            </w:r>
            <w:r>
              <w:rPr>
                <w:rFonts w:ascii="Arial" w:hAnsi="Arial" w:cs="Arial"/>
                <w:sz w:val="22"/>
                <w:szCs w:val="22"/>
              </w:rPr>
              <w:t>Domestic Violence Sector</w:t>
            </w:r>
            <w:r w:rsidRPr="004D06DD">
              <w:rPr>
                <w:rFonts w:ascii="Arial" w:hAnsi="Arial" w:cs="Arial"/>
                <w:sz w:val="22"/>
                <w:szCs w:val="22"/>
              </w:rPr>
              <w:t xml:space="preserve"> where organisations provided figures they had an average of </w:t>
            </w:r>
            <w:r>
              <w:rPr>
                <w:rFonts w:ascii="Arial" w:hAnsi="Arial" w:cs="Arial"/>
                <w:sz w:val="22"/>
                <w:szCs w:val="22"/>
              </w:rPr>
              <w:t>five</w:t>
            </w:r>
            <w:r w:rsidRPr="004D06DD">
              <w:rPr>
                <w:rFonts w:ascii="Arial" w:hAnsi="Arial" w:cs="Arial"/>
                <w:sz w:val="22"/>
                <w:szCs w:val="22"/>
              </w:rPr>
              <w:t xml:space="preserve"> contacts per victim for court accompaniment. This varied from one contact per client to </w:t>
            </w:r>
            <w:r>
              <w:rPr>
                <w:rFonts w:ascii="Arial" w:hAnsi="Arial" w:cs="Arial"/>
                <w:sz w:val="22"/>
                <w:szCs w:val="22"/>
              </w:rPr>
              <w:t xml:space="preserve">thirteen </w:t>
            </w:r>
            <w:r w:rsidRPr="004D06DD">
              <w:rPr>
                <w:rFonts w:ascii="Arial" w:hAnsi="Arial" w:cs="Arial"/>
                <w:sz w:val="22"/>
                <w:szCs w:val="22"/>
              </w:rPr>
              <w:t xml:space="preserve">contacts per client depending on the organisation. The organisations in the </w:t>
            </w:r>
            <w:r>
              <w:rPr>
                <w:rFonts w:ascii="Arial" w:hAnsi="Arial" w:cs="Arial"/>
                <w:sz w:val="22"/>
                <w:szCs w:val="22"/>
              </w:rPr>
              <w:t>Sexual Violence Sector have a</w:t>
            </w:r>
            <w:r w:rsidRPr="004D06DD">
              <w:rPr>
                <w:rFonts w:ascii="Arial" w:hAnsi="Arial" w:cs="Arial"/>
                <w:sz w:val="22"/>
                <w:szCs w:val="22"/>
              </w:rPr>
              <w:t xml:space="preserve">n average </w:t>
            </w:r>
            <w:r>
              <w:rPr>
                <w:rFonts w:ascii="Arial" w:hAnsi="Arial" w:cs="Arial"/>
                <w:sz w:val="22"/>
                <w:szCs w:val="22"/>
              </w:rPr>
              <w:t xml:space="preserve">of </w:t>
            </w:r>
            <w:r w:rsidRPr="004D06DD">
              <w:rPr>
                <w:rFonts w:ascii="Arial" w:hAnsi="Arial" w:cs="Arial"/>
                <w:sz w:val="22"/>
                <w:szCs w:val="22"/>
              </w:rPr>
              <w:t>eight contacts per client ranging from two meetings to</w:t>
            </w:r>
            <w:r>
              <w:rPr>
                <w:rFonts w:ascii="Arial" w:hAnsi="Arial" w:cs="Arial"/>
                <w:sz w:val="22"/>
                <w:szCs w:val="22"/>
              </w:rPr>
              <w:t xml:space="preserve"> eighteen </w:t>
            </w:r>
            <w:r w:rsidRPr="004D06DD">
              <w:rPr>
                <w:rFonts w:ascii="Arial" w:hAnsi="Arial" w:cs="Arial"/>
                <w:sz w:val="22"/>
                <w:szCs w:val="22"/>
              </w:rPr>
              <w:t xml:space="preserve"> meetings per client.</w:t>
            </w:r>
          </w:p>
          <w:p w:rsidR="000E5DA4" w:rsidRDefault="000E5DA4" w:rsidP="003A78A4">
            <w:pPr>
              <w:spacing w:line="360" w:lineRule="auto"/>
              <w:rPr>
                <w:rFonts w:ascii="Arial" w:hAnsi="Arial" w:cs="Arial"/>
              </w:rPr>
            </w:pPr>
            <w:r w:rsidRPr="004D06DD">
              <w:rPr>
                <w:rFonts w:ascii="Arial" w:hAnsi="Arial" w:cs="Arial"/>
                <w:sz w:val="22"/>
                <w:szCs w:val="22"/>
              </w:rPr>
              <w:t>The five organisations in the counselling organisations met clients on average seven</w:t>
            </w:r>
            <w:r>
              <w:rPr>
                <w:rFonts w:ascii="Arial" w:hAnsi="Arial" w:cs="Arial"/>
                <w:sz w:val="22"/>
                <w:szCs w:val="22"/>
              </w:rPr>
              <w:t xml:space="preserve"> </w:t>
            </w:r>
            <w:r w:rsidRPr="004D06DD">
              <w:rPr>
                <w:rFonts w:ascii="Arial" w:hAnsi="Arial" w:cs="Arial"/>
                <w:sz w:val="22"/>
                <w:szCs w:val="22"/>
              </w:rPr>
              <w:t xml:space="preserve">times last year.  In the children's area the average was </w:t>
            </w:r>
            <w:r>
              <w:rPr>
                <w:rFonts w:ascii="Arial" w:hAnsi="Arial" w:cs="Arial"/>
                <w:sz w:val="22"/>
                <w:szCs w:val="22"/>
              </w:rPr>
              <w:t>two</w:t>
            </w:r>
            <w:r w:rsidRPr="004D06DD">
              <w:rPr>
                <w:rFonts w:ascii="Arial" w:hAnsi="Arial" w:cs="Arial"/>
                <w:sz w:val="22"/>
                <w:szCs w:val="22"/>
              </w:rPr>
              <w:t xml:space="preserve"> contact</w:t>
            </w:r>
            <w:r>
              <w:rPr>
                <w:rFonts w:ascii="Arial" w:hAnsi="Arial" w:cs="Arial"/>
                <w:sz w:val="22"/>
                <w:szCs w:val="22"/>
              </w:rPr>
              <w:t>s</w:t>
            </w:r>
            <w:r w:rsidRPr="004D06DD">
              <w:rPr>
                <w:rFonts w:ascii="Arial" w:hAnsi="Arial" w:cs="Arial"/>
                <w:sz w:val="22"/>
                <w:szCs w:val="22"/>
              </w:rPr>
              <w:t xml:space="preserve"> per victim but this is likely </w:t>
            </w:r>
            <w:r>
              <w:rPr>
                <w:rFonts w:ascii="Arial" w:hAnsi="Arial" w:cs="Arial"/>
                <w:sz w:val="22"/>
                <w:szCs w:val="22"/>
              </w:rPr>
              <w:t xml:space="preserve">to be an underestimate </w:t>
            </w:r>
            <w:r w:rsidRPr="004D06DD">
              <w:rPr>
                <w:rFonts w:ascii="Arial" w:hAnsi="Arial" w:cs="Arial"/>
                <w:sz w:val="22"/>
                <w:szCs w:val="22"/>
              </w:rPr>
              <w:t>as a result of counting family members as victims where a meeting would involve a number of family members.</w:t>
            </w: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tbl>
            <w:tblPr>
              <w:tblW w:w="9486" w:type="dxa"/>
              <w:jc w:val="center"/>
              <w:tblLayout w:type="fixed"/>
              <w:tblLook w:val="04A0"/>
            </w:tblPr>
            <w:tblGrid>
              <w:gridCol w:w="2432"/>
              <w:gridCol w:w="1304"/>
              <w:gridCol w:w="1241"/>
              <w:gridCol w:w="1020"/>
              <w:gridCol w:w="1083"/>
              <w:gridCol w:w="1051"/>
              <w:gridCol w:w="1355"/>
            </w:tblGrid>
            <w:tr w:rsidR="000E5DA4" w:rsidRPr="00320BA2" w:rsidTr="003A78A4">
              <w:trPr>
                <w:trHeight w:val="1500"/>
                <w:jc w:val="center"/>
              </w:trPr>
              <w:tc>
                <w:tcPr>
                  <w:tcW w:w="2432" w:type="dxa"/>
                  <w:tcBorders>
                    <w:top w:val="single" w:sz="8" w:space="0" w:color="auto"/>
                    <w:left w:val="single" w:sz="8" w:space="0" w:color="auto"/>
                    <w:bottom w:val="single" w:sz="4" w:space="0" w:color="auto"/>
                    <w:right w:val="single" w:sz="4" w:space="0" w:color="auto"/>
                  </w:tcBorders>
                  <w:shd w:val="clear" w:color="000000" w:fill="D7E4BC"/>
                  <w:vAlign w:val="bottom"/>
                  <w:hideMark/>
                </w:tcPr>
                <w:p w:rsidR="000E5DA4" w:rsidRPr="00320BA2" w:rsidRDefault="000E5DA4" w:rsidP="003A78A4">
                  <w:pPr>
                    <w:framePr w:hSpace="180" w:wrap="around" w:vAnchor="text" w:hAnchor="margin" w:xAlign="center" w:y="-517"/>
                    <w:ind w:left="-989" w:firstLine="989"/>
                    <w:rPr>
                      <w:rFonts w:ascii="Calibri" w:hAnsi="Calibri" w:cs="Calibri"/>
                      <w:color w:val="000000"/>
                    </w:rPr>
                  </w:pPr>
                  <w:r w:rsidRPr="00320BA2">
                    <w:rPr>
                      <w:rFonts w:ascii="Calibri" w:hAnsi="Calibri" w:cs="Calibri"/>
                      <w:color w:val="000000"/>
                      <w:sz w:val="22"/>
                      <w:szCs w:val="22"/>
                    </w:rPr>
                    <w:t xml:space="preserve">Sector </w:t>
                  </w:r>
                </w:p>
              </w:tc>
              <w:tc>
                <w:tcPr>
                  <w:tcW w:w="1304" w:type="dxa"/>
                  <w:tcBorders>
                    <w:top w:val="single" w:sz="8" w:space="0" w:color="auto"/>
                    <w:left w:val="nil"/>
                    <w:bottom w:val="single" w:sz="4" w:space="0" w:color="auto"/>
                    <w:right w:val="single" w:sz="4" w:space="0" w:color="auto"/>
                  </w:tcBorders>
                  <w:shd w:val="clear" w:color="000000" w:fill="D7E4BC"/>
                  <w:vAlign w:val="bottom"/>
                  <w:hideMark/>
                </w:tcPr>
                <w:p w:rsidR="000E5DA4" w:rsidRPr="00320BA2" w:rsidRDefault="000E5DA4" w:rsidP="003A78A4">
                  <w:pPr>
                    <w:framePr w:hSpace="180" w:wrap="around" w:vAnchor="text" w:hAnchor="margin" w:xAlign="center" w:y="-517"/>
                    <w:rPr>
                      <w:rFonts w:ascii="Calibri" w:hAnsi="Calibri" w:cs="Calibri"/>
                      <w:color w:val="000000"/>
                    </w:rPr>
                  </w:pPr>
                  <w:r w:rsidRPr="00320BA2">
                    <w:rPr>
                      <w:rFonts w:ascii="Calibri" w:hAnsi="Calibri" w:cs="Calibri"/>
                      <w:color w:val="000000"/>
                      <w:sz w:val="22"/>
                      <w:szCs w:val="22"/>
                    </w:rPr>
                    <w:t xml:space="preserve">Total Costs </w:t>
                  </w:r>
                </w:p>
              </w:tc>
              <w:tc>
                <w:tcPr>
                  <w:tcW w:w="1241" w:type="dxa"/>
                  <w:tcBorders>
                    <w:top w:val="single" w:sz="8" w:space="0" w:color="auto"/>
                    <w:left w:val="nil"/>
                    <w:bottom w:val="single" w:sz="4" w:space="0" w:color="auto"/>
                    <w:right w:val="single" w:sz="4" w:space="0" w:color="auto"/>
                  </w:tcBorders>
                  <w:shd w:val="clear" w:color="000000" w:fill="D7E4BC"/>
                  <w:vAlign w:val="bottom"/>
                  <w:hideMark/>
                </w:tcPr>
                <w:p w:rsidR="000E5DA4" w:rsidRPr="00320BA2" w:rsidRDefault="000E5DA4" w:rsidP="003A78A4">
                  <w:pPr>
                    <w:framePr w:hSpace="180" w:wrap="around" w:vAnchor="text" w:hAnchor="margin" w:xAlign="center" w:y="-517"/>
                    <w:rPr>
                      <w:rFonts w:ascii="Calibri" w:hAnsi="Calibri" w:cs="Calibri"/>
                      <w:color w:val="000000"/>
                    </w:rPr>
                  </w:pPr>
                  <w:r w:rsidRPr="00320BA2">
                    <w:rPr>
                      <w:rFonts w:ascii="Calibri" w:hAnsi="Calibri" w:cs="Calibri"/>
                      <w:color w:val="000000"/>
                      <w:sz w:val="22"/>
                      <w:szCs w:val="22"/>
                    </w:rPr>
                    <w:t>Nos. helped where contacts recorded</w:t>
                  </w:r>
                </w:p>
              </w:tc>
              <w:tc>
                <w:tcPr>
                  <w:tcW w:w="1020" w:type="dxa"/>
                  <w:tcBorders>
                    <w:top w:val="single" w:sz="8" w:space="0" w:color="auto"/>
                    <w:left w:val="nil"/>
                    <w:bottom w:val="single" w:sz="4" w:space="0" w:color="auto"/>
                    <w:right w:val="single" w:sz="4" w:space="0" w:color="auto"/>
                  </w:tcBorders>
                  <w:shd w:val="clear" w:color="000000" w:fill="D7E4BC"/>
                  <w:vAlign w:val="bottom"/>
                  <w:hideMark/>
                </w:tcPr>
                <w:p w:rsidR="000E5DA4" w:rsidRPr="00320BA2" w:rsidRDefault="000E5DA4" w:rsidP="003A78A4">
                  <w:pPr>
                    <w:framePr w:hSpace="180" w:wrap="around" w:vAnchor="text" w:hAnchor="margin" w:xAlign="center" w:y="-517"/>
                    <w:rPr>
                      <w:rFonts w:ascii="Calibri" w:hAnsi="Calibri" w:cs="Calibri"/>
                      <w:color w:val="000000"/>
                    </w:rPr>
                  </w:pPr>
                  <w:r w:rsidRPr="00320BA2">
                    <w:rPr>
                      <w:rFonts w:ascii="Calibri" w:hAnsi="Calibri" w:cs="Calibri"/>
                      <w:color w:val="000000"/>
                      <w:sz w:val="22"/>
                      <w:szCs w:val="22"/>
                    </w:rPr>
                    <w:t xml:space="preserve">No of Contact </w:t>
                  </w:r>
                </w:p>
              </w:tc>
              <w:tc>
                <w:tcPr>
                  <w:tcW w:w="1083" w:type="dxa"/>
                  <w:tcBorders>
                    <w:top w:val="single" w:sz="8" w:space="0" w:color="auto"/>
                    <w:left w:val="nil"/>
                    <w:bottom w:val="single" w:sz="4" w:space="0" w:color="auto"/>
                    <w:right w:val="single" w:sz="4" w:space="0" w:color="auto"/>
                  </w:tcBorders>
                  <w:shd w:val="clear" w:color="000000" w:fill="D7E4BC"/>
                  <w:vAlign w:val="bottom"/>
                  <w:hideMark/>
                </w:tcPr>
                <w:p w:rsidR="000E5DA4" w:rsidRPr="00320BA2" w:rsidRDefault="000E5DA4" w:rsidP="003A78A4">
                  <w:pPr>
                    <w:framePr w:hSpace="180" w:wrap="around" w:vAnchor="text" w:hAnchor="margin" w:xAlign="center" w:y="-517"/>
                    <w:rPr>
                      <w:rFonts w:ascii="Calibri" w:hAnsi="Calibri" w:cs="Calibri"/>
                      <w:color w:val="000000"/>
                    </w:rPr>
                  </w:pPr>
                  <w:r w:rsidRPr="00320BA2">
                    <w:rPr>
                      <w:rFonts w:ascii="Calibri" w:hAnsi="Calibri" w:cs="Calibri"/>
                      <w:color w:val="000000"/>
                      <w:sz w:val="22"/>
                      <w:szCs w:val="22"/>
                    </w:rPr>
                    <w:t>Contacts % of total</w:t>
                  </w:r>
                </w:p>
              </w:tc>
              <w:tc>
                <w:tcPr>
                  <w:tcW w:w="1051" w:type="dxa"/>
                  <w:tcBorders>
                    <w:top w:val="single" w:sz="8" w:space="0" w:color="auto"/>
                    <w:left w:val="nil"/>
                    <w:bottom w:val="single" w:sz="4" w:space="0" w:color="auto"/>
                    <w:right w:val="single" w:sz="4" w:space="0" w:color="auto"/>
                  </w:tcBorders>
                  <w:shd w:val="clear" w:color="000000" w:fill="D7E4BC"/>
                  <w:vAlign w:val="bottom"/>
                  <w:hideMark/>
                </w:tcPr>
                <w:p w:rsidR="000E5DA4" w:rsidRPr="00320BA2" w:rsidRDefault="000E5DA4" w:rsidP="003A78A4">
                  <w:pPr>
                    <w:framePr w:hSpace="180" w:wrap="around" w:vAnchor="text" w:hAnchor="margin" w:xAlign="center" w:y="-517"/>
                    <w:rPr>
                      <w:rFonts w:ascii="Calibri" w:hAnsi="Calibri" w:cs="Calibri"/>
                      <w:color w:val="000000"/>
                    </w:rPr>
                  </w:pPr>
                  <w:r w:rsidRPr="00320BA2">
                    <w:rPr>
                      <w:rFonts w:ascii="Calibri" w:hAnsi="Calibri" w:cs="Calibri"/>
                      <w:color w:val="000000"/>
                      <w:sz w:val="22"/>
                      <w:szCs w:val="22"/>
                    </w:rPr>
                    <w:t>Average No. of contacts</w:t>
                  </w:r>
                </w:p>
              </w:tc>
              <w:tc>
                <w:tcPr>
                  <w:tcW w:w="1355" w:type="dxa"/>
                  <w:tcBorders>
                    <w:top w:val="single" w:sz="8" w:space="0" w:color="auto"/>
                    <w:left w:val="nil"/>
                    <w:bottom w:val="single" w:sz="4" w:space="0" w:color="auto"/>
                    <w:right w:val="single" w:sz="8" w:space="0" w:color="auto"/>
                  </w:tcBorders>
                  <w:shd w:val="clear" w:color="000000" w:fill="D7E4BC"/>
                  <w:vAlign w:val="bottom"/>
                  <w:hideMark/>
                </w:tcPr>
                <w:p w:rsidR="000E5DA4" w:rsidRPr="00320BA2" w:rsidRDefault="000E5DA4" w:rsidP="003A78A4">
                  <w:pPr>
                    <w:framePr w:hSpace="180" w:wrap="around" w:vAnchor="text" w:hAnchor="margin" w:xAlign="center" w:y="-517"/>
                    <w:rPr>
                      <w:rFonts w:ascii="Calibri" w:hAnsi="Calibri" w:cs="Calibri"/>
                      <w:color w:val="000000"/>
                    </w:rPr>
                  </w:pPr>
                  <w:r>
                    <w:rPr>
                      <w:rFonts w:ascii="Calibri" w:hAnsi="Calibri" w:cs="Calibri"/>
                      <w:color w:val="000000"/>
                      <w:sz w:val="22"/>
                      <w:szCs w:val="22"/>
                    </w:rPr>
                    <w:t xml:space="preserve">Average cost </w:t>
                  </w:r>
                  <w:r w:rsidRPr="00320BA2">
                    <w:rPr>
                      <w:rFonts w:ascii="Calibri" w:hAnsi="Calibri" w:cs="Calibri"/>
                      <w:color w:val="000000"/>
                      <w:sz w:val="22"/>
                      <w:szCs w:val="22"/>
                    </w:rPr>
                    <w:t xml:space="preserve">per </w:t>
                  </w:r>
                  <w:r>
                    <w:rPr>
                      <w:rFonts w:ascii="Calibri" w:hAnsi="Calibri" w:cs="Calibri"/>
                      <w:color w:val="000000"/>
                      <w:sz w:val="22"/>
                      <w:szCs w:val="22"/>
                    </w:rPr>
                    <w:t xml:space="preserve"> </w:t>
                  </w:r>
                  <w:r w:rsidRPr="00320BA2">
                    <w:rPr>
                      <w:rFonts w:ascii="Calibri" w:hAnsi="Calibri" w:cs="Calibri"/>
                      <w:color w:val="000000"/>
                      <w:sz w:val="22"/>
                      <w:szCs w:val="22"/>
                    </w:rPr>
                    <w:t>victim of Contact Meeting (€)</w:t>
                  </w:r>
                </w:p>
              </w:tc>
            </w:tr>
            <w:tr w:rsidR="000E5DA4" w:rsidRPr="00320BA2" w:rsidTr="003A78A4">
              <w:trPr>
                <w:trHeight w:val="300"/>
                <w:jc w:val="center"/>
              </w:trPr>
              <w:tc>
                <w:tcPr>
                  <w:tcW w:w="2432" w:type="dxa"/>
                  <w:tcBorders>
                    <w:top w:val="nil"/>
                    <w:left w:val="single" w:sz="8" w:space="0" w:color="auto"/>
                    <w:bottom w:val="single" w:sz="4" w:space="0" w:color="auto"/>
                    <w:right w:val="single" w:sz="4" w:space="0" w:color="auto"/>
                  </w:tcBorders>
                  <w:shd w:val="clear" w:color="000000" w:fill="D7E4BC"/>
                  <w:noWrap/>
                  <w:vAlign w:val="bottom"/>
                  <w:hideMark/>
                </w:tcPr>
                <w:p w:rsidR="000E5DA4" w:rsidRPr="00320BA2" w:rsidRDefault="000E5DA4" w:rsidP="003A78A4">
                  <w:pPr>
                    <w:framePr w:hSpace="180" w:wrap="around" w:vAnchor="text" w:hAnchor="margin" w:xAlign="center" w:y="-517"/>
                    <w:rPr>
                      <w:rFonts w:ascii="Calibri" w:hAnsi="Calibri" w:cs="Calibri"/>
                      <w:color w:val="000000"/>
                    </w:rPr>
                  </w:pPr>
                  <w:r w:rsidRPr="00320BA2">
                    <w:rPr>
                      <w:rFonts w:ascii="Calibri" w:hAnsi="Calibri" w:cs="Calibri"/>
                      <w:color w:val="000000"/>
                      <w:sz w:val="22"/>
                      <w:szCs w:val="22"/>
                    </w:rPr>
                    <w:t>General</w:t>
                  </w:r>
                </w:p>
              </w:tc>
              <w:tc>
                <w:tcPr>
                  <w:tcW w:w="1304"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€486,740</w:t>
                  </w:r>
                </w:p>
              </w:tc>
              <w:tc>
                <w:tcPr>
                  <w:tcW w:w="1241"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7,940</w:t>
                  </w:r>
                </w:p>
              </w:tc>
              <w:tc>
                <w:tcPr>
                  <w:tcW w:w="1020"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24,637</w:t>
                  </w:r>
                </w:p>
              </w:tc>
              <w:tc>
                <w:tcPr>
                  <w:tcW w:w="1083"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43%</w:t>
                  </w:r>
                </w:p>
              </w:tc>
              <w:tc>
                <w:tcPr>
                  <w:tcW w:w="1051"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3</w:t>
                  </w:r>
                </w:p>
              </w:tc>
              <w:tc>
                <w:tcPr>
                  <w:tcW w:w="1355" w:type="dxa"/>
                  <w:tcBorders>
                    <w:top w:val="nil"/>
                    <w:left w:val="nil"/>
                    <w:bottom w:val="single" w:sz="4" w:space="0" w:color="auto"/>
                    <w:right w:val="single" w:sz="8"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w:t>
                  </w:r>
                  <w:r w:rsidRPr="00320BA2">
                    <w:rPr>
                      <w:rFonts w:ascii="Calibri" w:hAnsi="Calibri" w:cs="Calibri"/>
                      <w:color w:val="000000"/>
                      <w:sz w:val="22"/>
                      <w:szCs w:val="22"/>
                    </w:rPr>
                    <w:t>20</w:t>
                  </w:r>
                </w:p>
              </w:tc>
            </w:tr>
            <w:tr w:rsidR="000E5DA4" w:rsidRPr="00320BA2" w:rsidTr="003A78A4">
              <w:trPr>
                <w:trHeight w:val="300"/>
                <w:jc w:val="center"/>
              </w:trPr>
              <w:tc>
                <w:tcPr>
                  <w:tcW w:w="2432" w:type="dxa"/>
                  <w:tcBorders>
                    <w:top w:val="nil"/>
                    <w:left w:val="single" w:sz="8" w:space="0" w:color="auto"/>
                    <w:bottom w:val="single" w:sz="4" w:space="0" w:color="auto"/>
                    <w:right w:val="single" w:sz="4" w:space="0" w:color="auto"/>
                  </w:tcBorders>
                  <w:shd w:val="clear" w:color="000000" w:fill="D7E4BC"/>
                  <w:noWrap/>
                  <w:vAlign w:val="bottom"/>
                  <w:hideMark/>
                </w:tcPr>
                <w:p w:rsidR="000E5DA4" w:rsidRPr="00320BA2" w:rsidRDefault="000E5DA4" w:rsidP="003A78A4">
                  <w:pPr>
                    <w:framePr w:hSpace="180" w:wrap="around" w:vAnchor="text" w:hAnchor="margin" w:xAlign="center" w:y="-517"/>
                    <w:rPr>
                      <w:rFonts w:ascii="Calibri" w:hAnsi="Calibri" w:cs="Calibri"/>
                      <w:color w:val="000000"/>
                    </w:rPr>
                  </w:pPr>
                  <w:r w:rsidRPr="00320BA2">
                    <w:rPr>
                      <w:rFonts w:ascii="Calibri" w:hAnsi="Calibri" w:cs="Calibri"/>
                      <w:color w:val="000000"/>
                      <w:sz w:val="22"/>
                      <w:szCs w:val="22"/>
                    </w:rPr>
                    <w:t>Domestic Violence</w:t>
                  </w:r>
                </w:p>
              </w:tc>
              <w:tc>
                <w:tcPr>
                  <w:tcW w:w="1304"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€454,301</w:t>
                  </w:r>
                </w:p>
              </w:tc>
              <w:tc>
                <w:tcPr>
                  <w:tcW w:w="1241"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4,172</w:t>
                  </w:r>
                </w:p>
              </w:tc>
              <w:tc>
                <w:tcPr>
                  <w:tcW w:w="1020"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20,692</w:t>
                  </w:r>
                </w:p>
              </w:tc>
              <w:tc>
                <w:tcPr>
                  <w:tcW w:w="1083"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36%</w:t>
                  </w:r>
                </w:p>
              </w:tc>
              <w:tc>
                <w:tcPr>
                  <w:tcW w:w="1051"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5</w:t>
                  </w:r>
                </w:p>
              </w:tc>
              <w:tc>
                <w:tcPr>
                  <w:tcW w:w="1355" w:type="dxa"/>
                  <w:tcBorders>
                    <w:top w:val="nil"/>
                    <w:left w:val="nil"/>
                    <w:bottom w:val="single" w:sz="4" w:space="0" w:color="auto"/>
                    <w:right w:val="single" w:sz="8"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w:t>
                  </w:r>
                  <w:r w:rsidRPr="00320BA2">
                    <w:rPr>
                      <w:rFonts w:ascii="Calibri" w:hAnsi="Calibri" w:cs="Calibri"/>
                      <w:color w:val="000000"/>
                      <w:sz w:val="22"/>
                      <w:szCs w:val="22"/>
                    </w:rPr>
                    <w:t>22</w:t>
                  </w:r>
                </w:p>
              </w:tc>
            </w:tr>
            <w:tr w:rsidR="000E5DA4" w:rsidRPr="00320BA2" w:rsidTr="003A78A4">
              <w:trPr>
                <w:trHeight w:val="300"/>
                <w:jc w:val="center"/>
              </w:trPr>
              <w:tc>
                <w:tcPr>
                  <w:tcW w:w="2432" w:type="dxa"/>
                  <w:tcBorders>
                    <w:top w:val="nil"/>
                    <w:left w:val="single" w:sz="8" w:space="0" w:color="auto"/>
                    <w:bottom w:val="single" w:sz="4" w:space="0" w:color="auto"/>
                    <w:right w:val="single" w:sz="4" w:space="0" w:color="auto"/>
                  </w:tcBorders>
                  <w:shd w:val="clear" w:color="000000" w:fill="D7E4BC"/>
                  <w:noWrap/>
                  <w:vAlign w:val="bottom"/>
                  <w:hideMark/>
                </w:tcPr>
                <w:p w:rsidR="000E5DA4" w:rsidRPr="00320BA2" w:rsidRDefault="000E5DA4" w:rsidP="003A78A4">
                  <w:pPr>
                    <w:framePr w:hSpace="180" w:wrap="around" w:vAnchor="text" w:hAnchor="margin" w:xAlign="center" w:y="-517"/>
                    <w:rPr>
                      <w:rFonts w:ascii="Calibri" w:hAnsi="Calibri" w:cs="Calibri"/>
                      <w:color w:val="000000"/>
                    </w:rPr>
                  </w:pPr>
                  <w:r w:rsidRPr="00320BA2">
                    <w:rPr>
                      <w:rFonts w:ascii="Calibri" w:hAnsi="Calibri" w:cs="Calibri"/>
                      <w:color w:val="000000"/>
                      <w:sz w:val="22"/>
                      <w:szCs w:val="22"/>
                    </w:rPr>
                    <w:t>Sexual Violence</w:t>
                  </w:r>
                </w:p>
              </w:tc>
              <w:tc>
                <w:tcPr>
                  <w:tcW w:w="1304"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€153,648</w:t>
                  </w:r>
                </w:p>
              </w:tc>
              <w:tc>
                <w:tcPr>
                  <w:tcW w:w="1241"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570</w:t>
                  </w:r>
                </w:p>
              </w:tc>
              <w:tc>
                <w:tcPr>
                  <w:tcW w:w="1020"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4,581</w:t>
                  </w:r>
                </w:p>
              </w:tc>
              <w:tc>
                <w:tcPr>
                  <w:tcW w:w="1083"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8%</w:t>
                  </w:r>
                </w:p>
              </w:tc>
              <w:tc>
                <w:tcPr>
                  <w:tcW w:w="1051"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8</w:t>
                  </w:r>
                </w:p>
              </w:tc>
              <w:tc>
                <w:tcPr>
                  <w:tcW w:w="1355" w:type="dxa"/>
                  <w:tcBorders>
                    <w:top w:val="nil"/>
                    <w:left w:val="nil"/>
                    <w:bottom w:val="single" w:sz="4" w:space="0" w:color="auto"/>
                    <w:right w:val="single" w:sz="8"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w:t>
                  </w:r>
                  <w:r w:rsidRPr="00320BA2">
                    <w:rPr>
                      <w:rFonts w:ascii="Calibri" w:hAnsi="Calibri" w:cs="Calibri"/>
                      <w:color w:val="000000"/>
                      <w:sz w:val="22"/>
                      <w:szCs w:val="22"/>
                    </w:rPr>
                    <w:t>34</w:t>
                  </w:r>
                </w:p>
              </w:tc>
            </w:tr>
            <w:tr w:rsidR="000E5DA4" w:rsidRPr="00320BA2" w:rsidTr="003A78A4">
              <w:trPr>
                <w:trHeight w:val="300"/>
                <w:jc w:val="center"/>
              </w:trPr>
              <w:tc>
                <w:tcPr>
                  <w:tcW w:w="2432" w:type="dxa"/>
                  <w:tcBorders>
                    <w:top w:val="nil"/>
                    <w:left w:val="single" w:sz="8" w:space="0" w:color="auto"/>
                    <w:bottom w:val="single" w:sz="4" w:space="0" w:color="auto"/>
                    <w:right w:val="single" w:sz="4" w:space="0" w:color="auto"/>
                  </w:tcBorders>
                  <w:shd w:val="clear" w:color="000000" w:fill="D7E4BC"/>
                  <w:noWrap/>
                  <w:vAlign w:val="bottom"/>
                  <w:hideMark/>
                </w:tcPr>
                <w:p w:rsidR="000E5DA4" w:rsidRPr="00320BA2" w:rsidRDefault="000E5DA4" w:rsidP="003A78A4">
                  <w:pPr>
                    <w:framePr w:hSpace="180" w:wrap="around" w:vAnchor="text" w:hAnchor="margin" w:xAlign="center" w:y="-517"/>
                    <w:rPr>
                      <w:rFonts w:ascii="Calibri" w:hAnsi="Calibri" w:cs="Calibri"/>
                      <w:color w:val="000000"/>
                    </w:rPr>
                  </w:pPr>
                  <w:r w:rsidRPr="00320BA2">
                    <w:rPr>
                      <w:rFonts w:ascii="Calibri" w:hAnsi="Calibri" w:cs="Calibri"/>
                      <w:color w:val="000000"/>
                      <w:sz w:val="22"/>
                      <w:szCs w:val="22"/>
                    </w:rPr>
                    <w:t>Counselling</w:t>
                  </w:r>
                </w:p>
              </w:tc>
              <w:tc>
                <w:tcPr>
                  <w:tcW w:w="1304"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€57,337</w:t>
                  </w:r>
                </w:p>
              </w:tc>
              <w:tc>
                <w:tcPr>
                  <w:tcW w:w="1241"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932</w:t>
                  </w:r>
                </w:p>
              </w:tc>
              <w:tc>
                <w:tcPr>
                  <w:tcW w:w="1020"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6,985</w:t>
                  </w:r>
                </w:p>
              </w:tc>
              <w:tc>
                <w:tcPr>
                  <w:tcW w:w="1083"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12%</w:t>
                  </w:r>
                </w:p>
              </w:tc>
              <w:tc>
                <w:tcPr>
                  <w:tcW w:w="1051"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7</w:t>
                  </w:r>
                </w:p>
              </w:tc>
              <w:tc>
                <w:tcPr>
                  <w:tcW w:w="1355" w:type="dxa"/>
                  <w:tcBorders>
                    <w:top w:val="nil"/>
                    <w:left w:val="nil"/>
                    <w:bottom w:val="single" w:sz="4" w:space="0" w:color="auto"/>
                    <w:right w:val="single" w:sz="8"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w:t>
                  </w:r>
                  <w:r w:rsidRPr="00320BA2">
                    <w:rPr>
                      <w:rFonts w:ascii="Calibri" w:hAnsi="Calibri" w:cs="Calibri"/>
                      <w:color w:val="000000"/>
                      <w:sz w:val="22"/>
                      <w:szCs w:val="22"/>
                    </w:rPr>
                    <w:t>8</w:t>
                  </w:r>
                </w:p>
              </w:tc>
            </w:tr>
            <w:tr w:rsidR="000E5DA4" w:rsidRPr="00320BA2" w:rsidTr="003A78A4">
              <w:trPr>
                <w:trHeight w:val="300"/>
                <w:jc w:val="center"/>
              </w:trPr>
              <w:tc>
                <w:tcPr>
                  <w:tcW w:w="2432" w:type="dxa"/>
                  <w:tcBorders>
                    <w:top w:val="nil"/>
                    <w:left w:val="single" w:sz="8" w:space="0" w:color="auto"/>
                    <w:bottom w:val="single" w:sz="4" w:space="0" w:color="auto"/>
                    <w:right w:val="single" w:sz="4" w:space="0" w:color="auto"/>
                  </w:tcBorders>
                  <w:shd w:val="clear" w:color="000000" w:fill="D7E4BC"/>
                  <w:noWrap/>
                  <w:vAlign w:val="bottom"/>
                  <w:hideMark/>
                </w:tcPr>
                <w:p w:rsidR="000E5DA4" w:rsidRPr="00320BA2" w:rsidRDefault="000E5DA4" w:rsidP="003A78A4">
                  <w:pPr>
                    <w:framePr w:hSpace="180" w:wrap="around" w:vAnchor="text" w:hAnchor="margin" w:xAlign="center" w:y="-517"/>
                    <w:rPr>
                      <w:rFonts w:ascii="Calibri" w:hAnsi="Calibri" w:cs="Calibri"/>
                      <w:color w:val="000000"/>
                    </w:rPr>
                  </w:pPr>
                  <w:r w:rsidRPr="00320BA2">
                    <w:rPr>
                      <w:rFonts w:ascii="Calibri" w:hAnsi="Calibri" w:cs="Calibri"/>
                      <w:color w:val="000000"/>
                      <w:sz w:val="22"/>
                      <w:szCs w:val="22"/>
                    </w:rPr>
                    <w:t>Children</w:t>
                  </w:r>
                </w:p>
              </w:tc>
              <w:tc>
                <w:tcPr>
                  <w:tcW w:w="1304"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€38,700</w:t>
                  </w:r>
                </w:p>
              </w:tc>
              <w:tc>
                <w:tcPr>
                  <w:tcW w:w="1241"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78</w:t>
                  </w:r>
                </w:p>
              </w:tc>
              <w:tc>
                <w:tcPr>
                  <w:tcW w:w="1020"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169</w:t>
                  </w:r>
                </w:p>
              </w:tc>
              <w:tc>
                <w:tcPr>
                  <w:tcW w:w="1083"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0</w:t>
                  </w:r>
                  <w:r>
                    <w:rPr>
                      <w:rFonts w:ascii="Calibri" w:hAnsi="Calibri" w:cs="Calibri"/>
                      <w:color w:val="000000"/>
                      <w:sz w:val="22"/>
                      <w:szCs w:val="22"/>
                    </w:rPr>
                    <w:t>.3</w:t>
                  </w:r>
                  <w:r w:rsidRPr="00320BA2">
                    <w:rPr>
                      <w:rFonts w:ascii="Calibri" w:hAnsi="Calibri" w:cs="Calibri"/>
                      <w:color w:val="000000"/>
                      <w:sz w:val="22"/>
                      <w:szCs w:val="22"/>
                    </w:rPr>
                    <w:t>%</w:t>
                  </w:r>
                </w:p>
              </w:tc>
              <w:tc>
                <w:tcPr>
                  <w:tcW w:w="1051" w:type="dxa"/>
                  <w:tcBorders>
                    <w:top w:val="nil"/>
                    <w:left w:val="nil"/>
                    <w:bottom w:val="single" w:sz="4"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2</w:t>
                  </w:r>
                </w:p>
              </w:tc>
              <w:tc>
                <w:tcPr>
                  <w:tcW w:w="1355" w:type="dxa"/>
                  <w:tcBorders>
                    <w:top w:val="nil"/>
                    <w:left w:val="nil"/>
                    <w:bottom w:val="single" w:sz="4" w:space="0" w:color="auto"/>
                    <w:right w:val="single" w:sz="8"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w:t>
                  </w:r>
                  <w:r w:rsidRPr="00320BA2">
                    <w:rPr>
                      <w:rFonts w:ascii="Calibri" w:hAnsi="Calibri" w:cs="Calibri"/>
                      <w:color w:val="000000"/>
                      <w:sz w:val="22"/>
                      <w:szCs w:val="22"/>
                    </w:rPr>
                    <w:t>229</w:t>
                  </w:r>
                </w:p>
              </w:tc>
            </w:tr>
            <w:tr w:rsidR="000E5DA4" w:rsidRPr="00320BA2" w:rsidTr="003A78A4">
              <w:trPr>
                <w:trHeight w:val="315"/>
                <w:jc w:val="center"/>
              </w:trPr>
              <w:tc>
                <w:tcPr>
                  <w:tcW w:w="2432" w:type="dxa"/>
                  <w:tcBorders>
                    <w:top w:val="nil"/>
                    <w:left w:val="single" w:sz="8" w:space="0" w:color="auto"/>
                    <w:bottom w:val="single" w:sz="8" w:space="0" w:color="auto"/>
                    <w:right w:val="single" w:sz="4" w:space="0" w:color="auto"/>
                  </w:tcBorders>
                  <w:shd w:val="clear" w:color="000000" w:fill="D7E4BC"/>
                  <w:noWrap/>
                  <w:vAlign w:val="bottom"/>
                  <w:hideMark/>
                </w:tcPr>
                <w:p w:rsidR="000E5DA4" w:rsidRPr="00320BA2" w:rsidRDefault="000E5DA4" w:rsidP="003A78A4">
                  <w:pPr>
                    <w:framePr w:hSpace="180" w:wrap="around" w:vAnchor="text" w:hAnchor="margin" w:xAlign="center" w:y="-517"/>
                    <w:rPr>
                      <w:rFonts w:ascii="Calibri" w:hAnsi="Calibri" w:cs="Calibri"/>
                      <w:color w:val="000000"/>
                    </w:rPr>
                  </w:pPr>
                  <w:r w:rsidRPr="00320BA2">
                    <w:rPr>
                      <w:rFonts w:ascii="Calibri" w:hAnsi="Calibri" w:cs="Calibri"/>
                      <w:color w:val="000000"/>
                      <w:sz w:val="22"/>
                      <w:szCs w:val="22"/>
                    </w:rPr>
                    <w:t>Total</w:t>
                  </w:r>
                </w:p>
              </w:tc>
              <w:tc>
                <w:tcPr>
                  <w:tcW w:w="1304" w:type="dxa"/>
                  <w:tcBorders>
                    <w:top w:val="nil"/>
                    <w:left w:val="nil"/>
                    <w:bottom w:val="single" w:sz="8"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 xml:space="preserve">1,190,726 </w:t>
                  </w:r>
                </w:p>
              </w:tc>
              <w:tc>
                <w:tcPr>
                  <w:tcW w:w="1241" w:type="dxa"/>
                  <w:tcBorders>
                    <w:top w:val="nil"/>
                    <w:left w:val="nil"/>
                    <w:bottom w:val="single" w:sz="8"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14,183</w:t>
                  </w:r>
                </w:p>
              </w:tc>
              <w:tc>
                <w:tcPr>
                  <w:tcW w:w="1020" w:type="dxa"/>
                  <w:tcBorders>
                    <w:top w:val="nil"/>
                    <w:left w:val="nil"/>
                    <w:bottom w:val="single" w:sz="8"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57,064</w:t>
                  </w:r>
                </w:p>
              </w:tc>
              <w:tc>
                <w:tcPr>
                  <w:tcW w:w="1083" w:type="dxa"/>
                  <w:tcBorders>
                    <w:top w:val="nil"/>
                    <w:left w:val="nil"/>
                    <w:bottom w:val="single" w:sz="8"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 </w:t>
                  </w:r>
                  <w:r>
                    <w:rPr>
                      <w:rFonts w:ascii="Calibri" w:hAnsi="Calibri" w:cs="Calibri"/>
                      <w:color w:val="000000"/>
                      <w:sz w:val="22"/>
                      <w:szCs w:val="22"/>
                    </w:rPr>
                    <w:t>100%</w:t>
                  </w:r>
                </w:p>
              </w:tc>
              <w:tc>
                <w:tcPr>
                  <w:tcW w:w="1051" w:type="dxa"/>
                  <w:tcBorders>
                    <w:top w:val="nil"/>
                    <w:left w:val="nil"/>
                    <w:bottom w:val="single" w:sz="8" w:space="0" w:color="auto"/>
                    <w:right w:val="single" w:sz="4"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sidRPr="00320BA2">
                    <w:rPr>
                      <w:rFonts w:ascii="Calibri" w:hAnsi="Calibri" w:cs="Calibri"/>
                      <w:color w:val="000000"/>
                      <w:sz w:val="22"/>
                      <w:szCs w:val="22"/>
                    </w:rPr>
                    <w:t>4</w:t>
                  </w:r>
                </w:p>
              </w:tc>
              <w:tc>
                <w:tcPr>
                  <w:tcW w:w="1355" w:type="dxa"/>
                  <w:tcBorders>
                    <w:top w:val="nil"/>
                    <w:left w:val="nil"/>
                    <w:bottom w:val="single" w:sz="8" w:space="0" w:color="auto"/>
                    <w:right w:val="single" w:sz="8" w:space="0" w:color="auto"/>
                  </w:tcBorders>
                  <w:shd w:val="clear" w:color="auto" w:fill="auto"/>
                  <w:noWrap/>
                  <w:vAlign w:val="bottom"/>
                  <w:hideMark/>
                </w:tcPr>
                <w:p w:rsidR="000E5DA4" w:rsidRPr="00320BA2"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w:t>
                  </w:r>
                  <w:r w:rsidRPr="00320BA2">
                    <w:rPr>
                      <w:rFonts w:ascii="Calibri" w:hAnsi="Calibri" w:cs="Calibri"/>
                      <w:color w:val="000000"/>
                      <w:sz w:val="22"/>
                      <w:szCs w:val="22"/>
                    </w:rPr>
                    <w:t>21</w:t>
                  </w:r>
                </w:p>
              </w:tc>
            </w:tr>
          </w:tbl>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Default="000E5DA4" w:rsidP="003A78A4">
            <w:pPr>
              <w:rPr>
                <w:rFonts w:ascii="Arial" w:hAnsi="Arial" w:cs="Arial"/>
              </w:rPr>
            </w:pPr>
          </w:p>
          <w:p w:rsidR="000E5DA4" w:rsidRPr="00A660FA" w:rsidRDefault="000E5DA4" w:rsidP="003A78A4">
            <w:pPr>
              <w:rPr>
                <w:rFonts w:ascii="Arial" w:hAnsi="Arial" w:cs="Arial"/>
                <w:color w:val="4F6228" w:themeColor="accent3" w:themeShade="80"/>
              </w:rPr>
            </w:pPr>
          </w:p>
          <w:p w:rsidR="000E5DA4" w:rsidRDefault="000E5DA4" w:rsidP="003A78A4">
            <w:pPr>
              <w:rPr>
                <w:rFonts w:ascii="Arial" w:hAnsi="Arial" w:cs="Arial"/>
                <w:b/>
                <w:color w:val="4F6228" w:themeColor="accent3" w:themeShade="80"/>
              </w:rPr>
            </w:pPr>
            <w:r w:rsidRPr="00A660FA">
              <w:rPr>
                <w:rFonts w:ascii="Arial" w:hAnsi="Arial" w:cs="Arial"/>
                <w:b/>
                <w:color w:val="4F6228" w:themeColor="accent3" w:themeShade="80"/>
                <w:sz w:val="22"/>
              </w:rPr>
              <w:t>12. Referrals</w:t>
            </w:r>
            <w:r>
              <w:rPr>
                <w:rFonts w:ascii="Arial" w:hAnsi="Arial" w:cs="Arial"/>
                <w:b/>
                <w:color w:val="4F6228" w:themeColor="accent3" w:themeShade="80"/>
                <w:sz w:val="22"/>
              </w:rPr>
              <w:t>: (Who referred Victims to the organisations)</w:t>
            </w:r>
            <w:r>
              <w:rPr>
                <w:rFonts w:ascii="Arial" w:hAnsi="Arial" w:cs="Arial"/>
                <w:b/>
                <w:color w:val="4F6228" w:themeColor="accent3" w:themeShade="80"/>
              </w:rPr>
              <w:t xml:space="preserve"> </w:t>
            </w:r>
          </w:p>
          <w:p w:rsidR="000E5DA4" w:rsidRDefault="000E5DA4" w:rsidP="003A78A4">
            <w:pPr>
              <w:rPr>
                <w:rFonts w:ascii="Arial" w:hAnsi="Arial" w:cs="Arial"/>
                <w:b/>
                <w:color w:val="4F6228" w:themeColor="accent3" w:themeShade="80"/>
              </w:rPr>
            </w:pPr>
          </w:p>
          <w:p w:rsidR="000E5DA4" w:rsidRDefault="000E5DA4" w:rsidP="003A78A4">
            <w:pPr>
              <w:rPr>
                <w:rFonts w:ascii="Arial" w:hAnsi="Arial" w:cs="Arial"/>
                <w:b/>
              </w:rPr>
            </w:pPr>
          </w:p>
          <w:tbl>
            <w:tblPr>
              <w:tblW w:w="10887" w:type="dxa"/>
              <w:tblLayout w:type="fixed"/>
              <w:tblLook w:val="04A0"/>
            </w:tblPr>
            <w:tblGrid>
              <w:gridCol w:w="1269"/>
              <w:gridCol w:w="755"/>
              <w:gridCol w:w="863"/>
              <w:gridCol w:w="647"/>
              <w:gridCol w:w="758"/>
              <w:gridCol w:w="748"/>
              <w:gridCol w:w="759"/>
              <w:gridCol w:w="759"/>
              <w:gridCol w:w="760"/>
              <w:gridCol w:w="751"/>
              <w:gridCol w:w="568"/>
              <w:gridCol w:w="709"/>
              <w:gridCol w:w="709"/>
              <w:gridCol w:w="832"/>
            </w:tblGrid>
            <w:tr w:rsidR="000E5DA4" w:rsidRPr="001A71F4" w:rsidTr="003A78A4">
              <w:trPr>
                <w:trHeight w:val="695"/>
              </w:trPr>
              <w:tc>
                <w:tcPr>
                  <w:tcW w:w="1269" w:type="dxa"/>
                  <w:tcBorders>
                    <w:top w:val="single" w:sz="8" w:space="0" w:color="auto"/>
                    <w:left w:val="single" w:sz="8" w:space="0" w:color="auto"/>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6"/>
                      <w:szCs w:val="16"/>
                    </w:rPr>
                  </w:pPr>
                  <w:r w:rsidRPr="00BC05BB">
                    <w:rPr>
                      <w:rFonts w:ascii="Calibri" w:hAnsi="Calibri" w:cs="Calibri"/>
                      <w:b/>
                      <w:color w:val="000000"/>
                      <w:sz w:val="16"/>
                      <w:szCs w:val="16"/>
                    </w:rPr>
                    <w:t>Sector</w:t>
                  </w:r>
                </w:p>
              </w:tc>
              <w:tc>
                <w:tcPr>
                  <w:tcW w:w="755" w:type="dxa"/>
                  <w:tcBorders>
                    <w:top w:val="single" w:sz="8" w:space="0" w:color="auto"/>
                    <w:left w:val="nil"/>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6"/>
                      <w:szCs w:val="16"/>
                    </w:rPr>
                  </w:pPr>
                  <w:r w:rsidRPr="00BC05BB">
                    <w:rPr>
                      <w:rFonts w:ascii="Calibri" w:hAnsi="Calibri" w:cs="Calibri"/>
                      <w:b/>
                      <w:color w:val="000000"/>
                      <w:sz w:val="16"/>
                      <w:szCs w:val="16"/>
                    </w:rPr>
                    <w:t xml:space="preserve">Victims </w:t>
                  </w:r>
                </w:p>
              </w:tc>
              <w:tc>
                <w:tcPr>
                  <w:tcW w:w="863" w:type="dxa"/>
                  <w:tcBorders>
                    <w:top w:val="single" w:sz="8" w:space="0" w:color="auto"/>
                    <w:left w:val="nil"/>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6"/>
                      <w:szCs w:val="16"/>
                    </w:rPr>
                  </w:pPr>
                  <w:r w:rsidRPr="00BC05BB">
                    <w:rPr>
                      <w:rFonts w:ascii="Calibri" w:hAnsi="Calibri" w:cs="Calibri"/>
                      <w:b/>
                      <w:color w:val="000000"/>
                      <w:sz w:val="16"/>
                      <w:szCs w:val="16"/>
                    </w:rPr>
                    <w:t xml:space="preserve">Self referrals </w:t>
                  </w:r>
                </w:p>
              </w:tc>
              <w:tc>
                <w:tcPr>
                  <w:tcW w:w="647" w:type="dxa"/>
                  <w:tcBorders>
                    <w:top w:val="single" w:sz="8" w:space="0" w:color="auto"/>
                    <w:left w:val="nil"/>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4"/>
                      <w:szCs w:val="14"/>
                    </w:rPr>
                  </w:pPr>
                  <w:proofErr w:type="spellStart"/>
                  <w:r w:rsidRPr="00BC05BB">
                    <w:rPr>
                      <w:rFonts w:ascii="Calibri" w:hAnsi="Calibri" w:cs="Calibri"/>
                      <w:b/>
                      <w:color w:val="000000"/>
                      <w:sz w:val="14"/>
                      <w:szCs w:val="14"/>
                    </w:rPr>
                    <w:t>Gardaí</w:t>
                  </w:r>
                  <w:proofErr w:type="spellEnd"/>
                </w:p>
              </w:tc>
              <w:tc>
                <w:tcPr>
                  <w:tcW w:w="758" w:type="dxa"/>
                  <w:tcBorders>
                    <w:top w:val="single" w:sz="8" w:space="0" w:color="auto"/>
                    <w:left w:val="nil"/>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6"/>
                      <w:szCs w:val="16"/>
                    </w:rPr>
                  </w:pPr>
                  <w:r w:rsidRPr="00BC05BB">
                    <w:rPr>
                      <w:rFonts w:ascii="Calibri" w:hAnsi="Calibri" w:cs="Calibri"/>
                      <w:b/>
                      <w:color w:val="000000"/>
                      <w:sz w:val="16"/>
                      <w:szCs w:val="16"/>
                    </w:rPr>
                    <w:t>Family / Friend</w:t>
                  </w:r>
                </w:p>
              </w:tc>
              <w:tc>
                <w:tcPr>
                  <w:tcW w:w="748" w:type="dxa"/>
                  <w:tcBorders>
                    <w:top w:val="single" w:sz="8" w:space="0" w:color="auto"/>
                    <w:left w:val="nil"/>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6"/>
                      <w:szCs w:val="16"/>
                    </w:rPr>
                  </w:pPr>
                  <w:r w:rsidRPr="00BC05BB">
                    <w:rPr>
                      <w:rFonts w:ascii="Calibri" w:hAnsi="Calibri" w:cs="Calibri"/>
                      <w:b/>
                      <w:color w:val="000000"/>
                      <w:sz w:val="16"/>
                      <w:szCs w:val="16"/>
                    </w:rPr>
                    <w:t>Social Worker</w:t>
                  </w:r>
                </w:p>
              </w:tc>
              <w:tc>
                <w:tcPr>
                  <w:tcW w:w="759" w:type="dxa"/>
                  <w:tcBorders>
                    <w:top w:val="single" w:sz="8" w:space="0" w:color="auto"/>
                    <w:left w:val="nil"/>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6"/>
                      <w:szCs w:val="16"/>
                    </w:rPr>
                  </w:pPr>
                  <w:r w:rsidRPr="00BC05BB">
                    <w:rPr>
                      <w:rFonts w:ascii="Calibri" w:hAnsi="Calibri" w:cs="Calibri"/>
                      <w:b/>
                      <w:color w:val="000000"/>
                      <w:sz w:val="16"/>
                      <w:szCs w:val="16"/>
                    </w:rPr>
                    <w:t>Medical Prof.</w:t>
                  </w:r>
                </w:p>
              </w:tc>
              <w:tc>
                <w:tcPr>
                  <w:tcW w:w="759" w:type="dxa"/>
                  <w:tcBorders>
                    <w:top w:val="single" w:sz="8" w:space="0" w:color="auto"/>
                    <w:left w:val="nil"/>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4"/>
                      <w:szCs w:val="14"/>
                    </w:rPr>
                  </w:pPr>
                  <w:r w:rsidRPr="00BC05BB">
                    <w:rPr>
                      <w:rFonts w:ascii="Calibri" w:hAnsi="Calibri" w:cs="Calibri"/>
                      <w:b/>
                      <w:color w:val="000000"/>
                      <w:sz w:val="14"/>
                      <w:szCs w:val="14"/>
                    </w:rPr>
                    <w:t>Solicitor</w:t>
                  </w:r>
                </w:p>
              </w:tc>
              <w:tc>
                <w:tcPr>
                  <w:tcW w:w="760" w:type="dxa"/>
                  <w:tcBorders>
                    <w:top w:val="single" w:sz="8" w:space="0" w:color="auto"/>
                    <w:left w:val="nil"/>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6"/>
                      <w:szCs w:val="16"/>
                    </w:rPr>
                  </w:pPr>
                  <w:r w:rsidRPr="00BC05BB">
                    <w:rPr>
                      <w:rFonts w:ascii="Calibri" w:hAnsi="Calibri" w:cs="Calibri"/>
                      <w:b/>
                      <w:color w:val="000000"/>
                      <w:sz w:val="16"/>
                      <w:szCs w:val="16"/>
                    </w:rPr>
                    <w:t xml:space="preserve">Crime </w:t>
                  </w:r>
                  <w:r w:rsidRPr="00BC05BB">
                    <w:rPr>
                      <w:rFonts w:ascii="Calibri" w:hAnsi="Calibri" w:cs="Calibri"/>
                      <w:b/>
                      <w:color w:val="000000"/>
                      <w:sz w:val="14"/>
                      <w:szCs w:val="14"/>
                    </w:rPr>
                    <w:t>Victims Helpline</w:t>
                  </w:r>
                </w:p>
              </w:tc>
              <w:tc>
                <w:tcPr>
                  <w:tcW w:w="751" w:type="dxa"/>
                  <w:tcBorders>
                    <w:top w:val="single" w:sz="8" w:space="0" w:color="auto"/>
                    <w:left w:val="nil"/>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6"/>
                      <w:szCs w:val="16"/>
                    </w:rPr>
                  </w:pPr>
                  <w:r w:rsidRPr="00BC05BB">
                    <w:rPr>
                      <w:rFonts w:ascii="Calibri" w:hAnsi="Calibri" w:cs="Calibri"/>
                      <w:b/>
                      <w:color w:val="000000"/>
                      <w:sz w:val="16"/>
                      <w:szCs w:val="16"/>
                    </w:rPr>
                    <w:t>Courts</w:t>
                  </w:r>
                </w:p>
              </w:tc>
              <w:tc>
                <w:tcPr>
                  <w:tcW w:w="568" w:type="dxa"/>
                  <w:tcBorders>
                    <w:top w:val="single" w:sz="8" w:space="0" w:color="auto"/>
                    <w:left w:val="nil"/>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6"/>
                      <w:szCs w:val="16"/>
                    </w:rPr>
                  </w:pPr>
                  <w:r w:rsidRPr="00BC05BB">
                    <w:rPr>
                      <w:rFonts w:ascii="Calibri" w:hAnsi="Calibri" w:cs="Calibri"/>
                      <w:b/>
                      <w:color w:val="000000"/>
                      <w:sz w:val="16"/>
                      <w:szCs w:val="16"/>
                    </w:rPr>
                    <w:t>DPP</w:t>
                  </w:r>
                </w:p>
              </w:tc>
              <w:tc>
                <w:tcPr>
                  <w:tcW w:w="709" w:type="dxa"/>
                  <w:tcBorders>
                    <w:top w:val="single" w:sz="8" w:space="0" w:color="auto"/>
                    <w:left w:val="nil"/>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6"/>
                      <w:szCs w:val="16"/>
                    </w:rPr>
                  </w:pPr>
                  <w:r w:rsidRPr="00BC05BB">
                    <w:rPr>
                      <w:rFonts w:ascii="Calibri" w:hAnsi="Calibri" w:cs="Calibri"/>
                      <w:b/>
                      <w:color w:val="000000"/>
                      <w:sz w:val="16"/>
                      <w:szCs w:val="16"/>
                    </w:rPr>
                    <w:t>*Other</w:t>
                  </w:r>
                </w:p>
              </w:tc>
              <w:tc>
                <w:tcPr>
                  <w:tcW w:w="709" w:type="dxa"/>
                  <w:tcBorders>
                    <w:top w:val="single" w:sz="8" w:space="0" w:color="auto"/>
                    <w:left w:val="nil"/>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6"/>
                      <w:szCs w:val="16"/>
                    </w:rPr>
                  </w:pPr>
                  <w:r w:rsidRPr="00BC05BB">
                    <w:rPr>
                      <w:rFonts w:ascii="Calibri" w:hAnsi="Calibri" w:cs="Calibri"/>
                      <w:b/>
                      <w:color w:val="000000"/>
                      <w:sz w:val="16"/>
                      <w:szCs w:val="16"/>
                    </w:rPr>
                    <w:t xml:space="preserve">TOTAL </w:t>
                  </w:r>
                </w:p>
              </w:tc>
              <w:tc>
                <w:tcPr>
                  <w:tcW w:w="832" w:type="dxa"/>
                  <w:tcBorders>
                    <w:top w:val="single" w:sz="8" w:space="0" w:color="auto"/>
                    <w:left w:val="nil"/>
                    <w:bottom w:val="single" w:sz="4" w:space="0" w:color="auto"/>
                    <w:right w:val="single" w:sz="8" w:space="0" w:color="auto"/>
                  </w:tcBorders>
                  <w:shd w:val="clear" w:color="000000" w:fill="EAF1DD"/>
                  <w:vAlign w:val="bottom"/>
                  <w:hideMark/>
                </w:tcPr>
                <w:p w:rsidR="000E5DA4" w:rsidRPr="00BC05BB" w:rsidRDefault="000E5DA4" w:rsidP="003A78A4">
                  <w:pPr>
                    <w:framePr w:hSpace="180" w:wrap="around" w:vAnchor="text" w:hAnchor="margin" w:xAlign="center" w:y="-517"/>
                    <w:rPr>
                      <w:rFonts w:ascii="Calibri" w:hAnsi="Calibri" w:cs="Calibri"/>
                      <w:b/>
                      <w:color w:val="000000"/>
                      <w:sz w:val="16"/>
                      <w:szCs w:val="16"/>
                    </w:rPr>
                  </w:pPr>
                  <w:r w:rsidRPr="00BC05BB">
                    <w:rPr>
                      <w:rFonts w:ascii="Calibri" w:hAnsi="Calibri" w:cs="Calibri"/>
                      <w:b/>
                      <w:color w:val="000000"/>
                      <w:sz w:val="16"/>
                      <w:szCs w:val="16"/>
                    </w:rPr>
                    <w:t>Victims recorded</w:t>
                  </w:r>
                </w:p>
              </w:tc>
            </w:tr>
            <w:tr w:rsidR="000E5DA4" w:rsidRPr="001A71F4" w:rsidTr="003A78A4">
              <w:trPr>
                <w:trHeight w:val="302"/>
              </w:trPr>
              <w:tc>
                <w:tcPr>
                  <w:tcW w:w="1269" w:type="dxa"/>
                  <w:tcBorders>
                    <w:top w:val="nil"/>
                    <w:left w:val="single" w:sz="8" w:space="0" w:color="auto"/>
                    <w:bottom w:val="single" w:sz="4" w:space="0" w:color="auto"/>
                    <w:right w:val="single" w:sz="4" w:space="0" w:color="auto"/>
                  </w:tcBorders>
                  <w:shd w:val="clear" w:color="auto" w:fill="D6E3BC" w:themeFill="accent3" w:themeFillTint="66"/>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755"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863"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647"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75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74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75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75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760"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751"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832" w:type="dxa"/>
                  <w:tcBorders>
                    <w:top w:val="nil"/>
                    <w:left w:val="nil"/>
                    <w:bottom w:val="single" w:sz="4" w:space="0" w:color="auto"/>
                    <w:right w:val="single" w:sz="8"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xml:space="preserve"> (%)</w:t>
                  </w:r>
                </w:p>
              </w:tc>
            </w:tr>
            <w:tr w:rsidR="000E5DA4" w:rsidRPr="001A71F4" w:rsidTr="003A78A4">
              <w:trPr>
                <w:trHeight w:val="302"/>
              </w:trPr>
              <w:tc>
                <w:tcPr>
                  <w:tcW w:w="1269" w:type="dxa"/>
                  <w:tcBorders>
                    <w:top w:val="nil"/>
                    <w:left w:val="single" w:sz="8" w:space="0" w:color="auto"/>
                    <w:bottom w:val="single" w:sz="4" w:space="0" w:color="auto"/>
                    <w:right w:val="single" w:sz="4" w:space="0" w:color="auto"/>
                  </w:tcBorders>
                  <w:shd w:val="clear" w:color="auto" w:fill="D6E3BC" w:themeFill="accent3" w:themeFillTint="66"/>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General</w:t>
                  </w:r>
                </w:p>
              </w:tc>
              <w:tc>
                <w:tcPr>
                  <w:tcW w:w="755"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7,940</w:t>
                  </w:r>
                </w:p>
              </w:tc>
              <w:tc>
                <w:tcPr>
                  <w:tcW w:w="863"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1,391</w:t>
                  </w:r>
                </w:p>
              </w:tc>
              <w:tc>
                <w:tcPr>
                  <w:tcW w:w="647"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2,071</w:t>
                  </w:r>
                </w:p>
              </w:tc>
              <w:tc>
                <w:tcPr>
                  <w:tcW w:w="75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186</w:t>
                  </w:r>
                </w:p>
              </w:tc>
              <w:tc>
                <w:tcPr>
                  <w:tcW w:w="74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61</w:t>
                  </w:r>
                </w:p>
              </w:tc>
              <w:tc>
                <w:tcPr>
                  <w:tcW w:w="75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66</w:t>
                  </w:r>
                </w:p>
              </w:tc>
              <w:tc>
                <w:tcPr>
                  <w:tcW w:w="75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24</w:t>
                  </w:r>
                </w:p>
              </w:tc>
              <w:tc>
                <w:tcPr>
                  <w:tcW w:w="760"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137</w:t>
                  </w:r>
                </w:p>
              </w:tc>
              <w:tc>
                <w:tcPr>
                  <w:tcW w:w="751"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129</w:t>
                  </w:r>
                </w:p>
              </w:tc>
              <w:tc>
                <w:tcPr>
                  <w:tcW w:w="56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109</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32</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4,206</w:t>
                  </w:r>
                </w:p>
              </w:tc>
              <w:tc>
                <w:tcPr>
                  <w:tcW w:w="832" w:type="dxa"/>
                  <w:tcBorders>
                    <w:top w:val="nil"/>
                    <w:left w:val="nil"/>
                    <w:bottom w:val="single" w:sz="4" w:space="0" w:color="auto"/>
                    <w:right w:val="single" w:sz="8"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5</w:t>
                  </w:r>
                  <w:r>
                    <w:rPr>
                      <w:rFonts w:ascii="Calibri" w:hAnsi="Calibri" w:cs="Calibri"/>
                      <w:color w:val="000000"/>
                      <w:sz w:val="16"/>
                      <w:szCs w:val="16"/>
                    </w:rPr>
                    <w:t>3</w:t>
                  </w:r>
                  <w:r w:rsidRPr="001A71F4">
                    <w:rPr>
                      <w:rFonts w:ascii="Calibri" w:hAnsi="Calibri" w:cs="Calibri"/>
                      <w:color w:val="000000"/>
                      <w:sz w:val="16"/>
                      <w:szCs w:val="16"/>
                    </w:rPr>
                    <w:t>%</w:t>
                  </w:r>
                </w:p>
              </w:tc>
            </w:tr>
            <w:tr w:rsidR="000E5DA4" w:rsidRPr="001A71F4" w:rsidTr="003A78A4">
              <w:trPr>
                <w:trHeight w:val="302"/>
              </w:trPr>
              <w:tc>
                <w:tcPr>
                  <w:tcW w:w="1269" w:type="dxa"/>
                  <w:tcBorders>
                    <w:top w:val="nil"/>
                    <w:left w:val="single" w:sz="8" w:space="0" w:color="auto"/>
                    <w:bottom w:val="single" w:sz="4" w:space="0" w:color="auto"/>
                    <w:right w:val="single" w:sz="4" w:space="0" w:color="auto"/>
                  </w:tcBorders>
                  <w:shd w:val="clear" w:color="auto" w:fill="D6E3BC" w:themeFill="accent3" w:themeFillTint="66"/>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Domestic Violence</w:t>
                  </w:r>
                </w:p>
              </w:tc>
              <w:tc>
                <w:tcPr>
                  <w:tcW w:w="755"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4,172</w:t>
                  </w:r>
                </w:p>
              </w:tc>
              <w:tc>
                <w:tcPr>
                  <w:tcW w:w="863"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1,573</w:t>
                  </w:r>
                </w:p>
              </w:tc>
              <w:tc>
                <w:tcPr>
                  <w:tcW w:w="647"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267</w:t>
                  </w:r>
                </w:p>
              </w:tc>
              <w:tc>
                <w:tcPr>
                  <w:tcW w:w="75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331</w:t>
                  </w:r>
                </w:p>
              </w:tc>
              <w:tc>
                <w:tcPr>
                  <w:tcW w:w="74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290</w:t>
                  </w:r>
                </w:p>
              </w:tc>
              <w:tc>
                <w:tcPr>
                  <w:tcW w:w="75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119</w:t>
                  </w:r>
                </w:p>
              </w:tc>
              <w:tc>
                <w:tcPr>
                  <w:tcW w:w="75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87</w:t>
                  </w:r>
                </w:p>
              </w:tc>
              <w:tc>
                <w:tcPr>
                  <w:tcW w:w="760"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0</w:t>
                  </w:r>
                </w:p>
              </w:tc>
              <w:tc>
                <w:tcPr>
                  <w:tcW w:w="751"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468</w:t>
                  </w:r>
                </w:p>
              </w:tc>
              <w:tc>
                <w:tcPr>
                  <w:tcW w:w="56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731</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3,866</w:t>
                  </w:r>
                </w:p>
              </w:tc>
              <w:tc>
                <w:tcPr>
                  <w:tcW w:w="832" w:type="dxa"/>
                  <w:tcBorders>
                    <w:top w:val="nil"/>
                    <w:left w:val="nil"/>
                    <w:bottom w:val="single" w:sz="4" w:space="0" w:color="auto"/>
                    <w:right w:val="single" w:sz="8"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9</w:t>
                  </w:r>
                  <w:r>
                    <w:rPr>
                      <w:rFonts w:ascii="Calibri" w:hAnsi="Calibri" w:cs="Calibri"/>
                      <w:color w:val="000000"/>
                      <w:sz w:val="16"/>
                      <w:szCs w:val="16"/>
                    </w:rPr>
                    <w:t>3</w:t>
                  </w:r>
                  <w:r w:rsidRPr="001A71F4">
                    <w:rPr>
                      <w:rFonts w:ascii="Calibri" w:hAnsi="Calibri" w:cs="Calibri"/>
                      <w:color w:val="000000"/>
                      <w:sz w:val="16"/>
                      <w:szCs w:val="16"/>
                    </w:rPr>
                    <w:t>%</w:t>
                  </w:r>
                </w:p>
              </w:tc>
            </w:tr>
            <w:tr w:rsidR="000E5DA4" w:rsidRPr="001A71F4" w:rsidTr="003A78A4">
              <w:trPr>
                <w:trHeight w:val="302"/>
              </w:trPr>
              <w:tc>
                <w:tcPr>
                  <w:tcW w:w="1269" w:type="dxa"/>
                  <w:tcBorders>
                    <w:top w:val="nil"/>
                    <w:left w:val="single" w:sz="8" w:space="0" w:color="auto"/>
                    <w:bottom w:val="single" w:sz="4" w:space="0" w:color="auto"/>
                    <w:right w:val="single" w:sz="4" w:space="0" w:color="auto"/>
                  </w:tcBorders>
                  <w:shd w:val="clear" w:color="auto" w:fill="D6E3BC" w:themeFill="accent3" w:themeFillTint="66"/>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Sexual Violence</w:t>
                  </w:r>
                </w:p>
              </w:tc>
              <w:tc>
                <w:tcPr>
                  <w:tcW w:w="755"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570</w:t>
                  </w:r>
                </w:p>
              </w:tc>
              <w:tc>
                <w:tcPr>
                  <w:tcW w:w="863"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72</w:t>
                  </w:r>
                </w:p>
              </w:tc>
              <w:tc>
                <w:tcPr>
                  <w:tcW w:w="647"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7</w:t>
                  </w:r>
                </w:p>
              </w:tc>
              <w:tc>
                <w:tcPr>
                  <w:tcW w:w="75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5</w:t>
                  </w:r>
                </w:p>
              </w:tc>
              <w:tc>
                <w:tcPr>
                  <w:tcW w:w="74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2</w:t>
                  </w:r>
                </w:p>
              </w:tc>
              <w:tc>
                <w:tcPr>
                  <w:tcW w:w="75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7</w:t>
                  </w:r>
                </w:p>
              </w:tc>
              <w:tc>
                <w:tcPr>
                  <w:tcW w:w="75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3</w:t>
                  </w:r>
                </w:p>
              </w:tc>
              <w:tc>
                <w:tcPr>
                  <w:tcW w:w="760"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3</w:t>
                  </w:r>
                </w:p>
              </w:tc>
              <w:tc>
                <w:tcPr>
                  <w:tcW w:w="751"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0</w:t>
                  </w:r>
                </w:p>
              </w:tc>
              <w:tc>
                <w:tcPr>
                  <w:tcW w:w="56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151</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250</w:t>
                  </w:r>
                </w:p>
              </w:tc>
              <w:tc>
                <w:tcPr>
                  <w:tcW w:w="832" w:type="dxa"/>
                  <w:tcBorders>
                    <w:top w:val="nil"/>
                    <w:left w:val="nil"/>
                    <w:bottom w:val="single" w:sz="4" w:space="0" w:color="auto"/>
                    <w:right w:val="single" w:sz="8"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4</w:t>
                  </w:r>
                  <w:r>
                    <w:rPr>
                      <w:rFonts w:ascii="Calibri" w:hAnsi="Calibri" w:cs="Calibri"/>
                      <w:color w:val="000000"/>
                      <w:sz w:val="16"/>
                      <w:szCs w:val="16"/>
                    </w:rPr>
                    <w:t>4</w:t>
                  </w:r>
                  <w:r w:rsidRPr="001A71F4">
                    <w:rPr>
                      <w:rFonts w:ascii="Calibri" w:hAnsi="Calibri" w:cs="Calibri"/>
                      <w:color w:val="000000"/>
                      <w:sz w:val="16"/>
                      <w:szCs w:val="16"/>
                    </w:rPr>
                    <w:t>%</w:t>
                  </w:r>
                </w:p>
              </w:tc>
            </w:tr>
            <w:tr w:rsidR="000E5DA4" w:rsidRPr="001A71F4" w:rsidTr="003A78A4">
              <w:trPr>
                <w:trHeight w:val="302"/>
              </w:trPr>
              <w:tc>
                <w:tcPr>
                  <w:tcW w:w="1269" w:type="dxa"/>
                  <w:tcBorders>
                    <w:top w:val="nil"/>
                    <w:left w:val="single" w:sz="8" w:space="0" w:color="auto"/>
                    <w:bottom w:val="single" w:sz="4" w:space="0" w:color="auto"/>
                    <w:right w:val="single" w:sz="4" w:space="0" w:color="auto"/>
                  </w:tcBorders>
                  <w:shd w:val="clear" w:color="auto" w:fill="D6E3BC" w:themeFill="accent3" w:themeFillTint="66"/>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Counselling</w:t>
                  </w:r>
                </w:p>
              </w:tc>
              <w:tc>
                <w:tcPr>
                  <w:tcW w:w="755"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932</w:t>
                  </w:r>
                </w:p>
              </w:tc>
              <w:tc>
                <w:tcPr>
                  <w:tcW w:w="863"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347</w:t>
                  </w:r>
                </w:p>
              </w:tc>
              <w:tc>
                <w:tcPr>
                  <w:tcW w:w="647"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24</w:t>
                  </w:r>
                </w:p>
              </w:tc>
              <w:tc>
                <w:tcPr>
                  <w:tcW w:w="75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21</w:t>
                  </w:r>
                </w:p>
              </w:tc>
              <w:tc>
                <w:tcPr>
                  <w:tcW w:w="74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80</w:t>
                  </w:r>
                </w:p>
              </w:tc>
              <w:tc>
                <w:tcPr>
                  <w:tcW w:w="75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227</w:t>
                  </w:r>
                </w:p>
              </w:tc>
              <w:tc>
                <w:tcPr>
                  <w:tcW w:w="75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3</w:t>
                  </w:r>
                </w:p>
              </w:tc>
              <w:tc>
                <w:tcPr>
                  <w:tcW w:w="760"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0</w:t>
                  </w:r>
                </w:p>
              </w:tc>
              <w:tc>
                <w:tcPr>
                  <w:tcW w:w="751"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0</w:t>
                  </w:r>
                </w:p>
              </w:tc>
              <w:tc>
                <w:tcPr>
                  <w:tcW w:w="56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229</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931</w:t>
                  </w:r>
                </w:p>
              </w:tc>
              <w:tc>
                <w:tcPr>
                  <w:tcW w:w="832" w:type="dxa"/>
                  <w:tcBorders>
                    <w:top w:val="nil"/>
                    <w:left w:val="nil"/>
                    <w:bottom w:val="single" w:sz="4" w:space="0" w:color="auto"/>
                    <w:right w:val="single" w:sz="8"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Pr>
                      <w:rFonts w:ascii="Calibri" w:hAnsi="Calibri" w:cs="Calibri"/>
                      <w:color w:val="000000"/>
                      <w:sz w:val="16"/>
                      <w:szCs w:val="16"/>
                    </w:rPr>
                    <w:t>100</w:t>
                  </w:r>
                </w:p>
              </w:tc>
            </w:tr>
            <w:tr w:rsidR="000E5DA4" w:rsidRPr="001A71F4" w:rsidTr="003A78A4">
              <w:trPr>
                <w:trHeight w:val="302"/>
              </w:trPr>
              <w:tc>
                <w:tcPr>
                  <w:tcW w:w="1269" w:type="dxa"/>
                  <w:tcBorders>
                    <w:top w:val="nil"/>
                    <w:left w:val="single" w:sz="8" w:space="0" w:color="auto"/>
                    <w:bottom w:val="single" w:sz="4" w:space="0" w:color="auto"/>
                    <w:right w:val="single" w:sz="4" w:space="0" w:color="auto"/>
                  </w:tcBorders>
                  <w:shd w:val="clear" w:color="auto" w:fill="D6E3BC" w:themeFill="accent3" w:themeFillTint="66"/>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Children</w:t>
                  </w:r>
                </w:p>
              </w:tc>
              <w:tc>
                <w:tcPr>
                  <w:tcW w:w="755"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78</w:t>
                  </w:r>
                </w:p>
              </w:tc>
              <w:tc>
                <w:tcPr>
                  <w:tcW w:w="863"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0</w:t>
                  </w:r>
                </w:p>
              </w:tc>
              <w:tc>
                <w:tcPr>
                  <w:tcW w:w="647"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0</w:t>
                  </w:r>
                </w:p>
              </w:tc>
              <w:tc>
                <w:tcPr>
                  <w:tcW w:w="75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0</w:t>
                  </w:r>
                </w:p>
              </w:tc>
              <w:tc>
                <w:tcPr>
                  <w:tcW w:w="74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1</w:t>
                  </w:r>
                </w:p>
              </w:tc>
              <w:tc>
                <w:tcPr>
                  <w:tcW w:w="75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0</w:t>
                  </w:r>
                </w:p>
              </w:tc>
              <w:tc>
                <w:tcPr>
                  <w:tcW w:w="75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0</w:t>
                  </w:r>
                </w:p>
              </w:tc>
              <w:tc>
                <w:tcPr>
                  <w:tcW w:w="760"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0</w:t>
                  </w:r>
                </w:p>
              </w:tc>
              <w:tc>
                <w:tcPr>
                  <w:tcW w:w="751"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0</w:t>
                  </w:r>
                </w:p>
              </w:tc>
              <w:tc>
                <w:tcPr>
                  <w:tcW w:w="56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1</w:t>
                  </w:r>
                </w:p>
              </w:tc>
              <w:tc>
                <w:tcPr>
                  <w:tcW w:w="832" w:type="dxa"/>
                  <w:tcBorders>
                    <w:top w:val="nil"/>
                    <w:left w:val="nil"/>
                    <w:bottom w:val="single" w:sz="4" w:space="0" w:color="auto"/>
                    <w:right w:val="single" w:sz="8"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1</w:t>
                  </w:r>
                  <w:r>
                    <w:rPr>
                      <w:rFonts w:ascii="Calibri" w:hAnsi="Calibri" w:cs="Calibri"/>
                      <w:color w:val="000000"/>
                      <w:sz w:val="16"/>
                      <w:szCs w:val="16"/>
                    </w:rPr>
                    <w:t>%</w:t>
                  </w:r>
                </w:p>
              </w:tc>
            </w:tr>
            <w:tr w:rsidR="000E5DA4" w:rsidRPr="001A71F4" w:rsidTr="003A78A4">
              <w:trPr>
                <w:trHeight w:val="302"/>
              </w:trPr>
              <w:tc>
                <w:tcPr>
                  <w:tcW w:w="1269" w:type="dxa"/>
                  <w:tcBorders>
                    <w:top w:val="nil"/>
                    <w:left w:val="single" w:sz="8" w:space="0" w:color="auto"/>
                    <w:bottom w:val="single" w:sz="4" w:space="0" w:color="auto"/>
                    <w:right w:val="single" w:sz="4" w:space="0" w:color="auto"/>
                  </w:tcBorders>
                  <w:shd w:val="clear" w:color="auto" w:fill="D6E3BC" w:themeFill="accent3" w:themeFillTint="66"/>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Total</w:t>
                  </w:r>
                </w:p>
              </w:tc>
              <w:tc>
                <w:tcPr>
                  <w:tcW w:w="755"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13,692</w:t>
                  </w:r>
                </w:p>
              </w:tc>
              <w:tc>
                <w:tcPr>
                  <w:tcW w:w="863"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3,383</w:t>
                  </w:r>
                </w:p>
              </w:tc>
              <w:tc>
                <w:tcPr>
                  <w:tcW w:w="647"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2,369</w:t>
                  </w:r>
                </w:p>
              </w:tc>
              <w:tc>
                <w:tcPr>
                  <w:tcW w:w="75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543</w:t>
                  </w:r>
                </w:p>
              </w:tc>
              <w:tc>
                <w:tcPr>
                  <w:tcW w:w="74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434</w:t>
                  </w:r>
                </w:p>
              </w:tc>
              <w:tc>
                <w:tcPr>
                  <w:tcW w:w="75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419</w:t>
                  </w:r>
                </w:p>
              </w:tc>
              <w:tc>
                <w:tcPr>
                  <w:tcW w:w="75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117</w:t>
                  </w:r>
                </w:p>
              </w:tc>
              <w:tc>
                <w:tcPr>
                  <w:tcW w:w="760"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140</w:t>
                  </w:r>
                </w:p>
              </w:tc>
              <w:tc>
                <w:tcPr>
                  <w:tcW w:w="751"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597</w:t>
                  </w:r>
                </w:p>
              </w:tc>
              <w:tc>
                <w:tcPr>
                  <w:tcW w:w="56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109</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1,143</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9,254</w:t>
                  </w:r>
                </w:p>
              </w:tc>
              <w:tc>
                <w:tcPr>
                  <w:tcW w:w="832" w:type="dxa"/>
                  <w:tcBorders>
                    <w:top w:val="nil"/>
                    <w:left w:val="nil"/>
                    <w:bottom w:val="single" w:sz="4" w:space="0" w:color="auto"/>
                    <w:right w:val="single" w:sz="8"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6</w:t>
                  </w:r>
                  <w:r>
                    <w:rPr>
                      <w:rFonts w:ascii="Calibri" w:hAnsi="Calibri" w:cs="Calibri"/>
                      <w:color w:val="000000"/>
                      <w:sz w:val="16"/>
                      <w:szCs w:val="16"/>
                    </w:rPr>
                    <w:t>8</w:t>
                  </w:r>
                  <w:r w:rsidRPr="001A71F4">
                    <w:rPr>
                      <w:rFonts w:ascii="Calibri" w:hAnsi="Calibri" w:cs="Calibri"/>
                      <w:color w:val="000000"/>
                      <w:sz w:val="16"/>
                      <w:szCs w:val="16"/>
                    </w:rPr>
                    <w:t>%</w:t>
                  </w:r>
                </w:p>
              </w:tc>
            </w:tr>
            <w:tr w:rsidR="000E5DA4" w:rsidRPr="001A71F4" w:rsidTr="003A78A4">
              <w:trPr>
                <w:trHeight w:val="302"/>
              </w:trPr>
              <w:tc>
                <w:tcPr>
                  <w:tcW w:w="1269" w:type="dxa"/>
                  <w:tcBorders>
                    <w:top w:val="nil"/>
                    <w:left w:val="single" w:sz="8" w:space="0" w:color="auto"/>
                    <w:bottom w:val="single" w:sz="4" w:space="0" w:color="auto"/>
                    <w:right w:val="single" w:sz="4" w:space="0" w:color="auto"/>
                  </w:tcBorders>
                  <w:shd w:val="clear" w:color="auto" w:fill="D6E3BC" w:themeFill="accent3" w:themeFillTint="66"/>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755"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863"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647"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75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74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75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75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760"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751"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832" w:type="dxa"/>
                  <w:tcBorders>
                    <w:top w:val="nil"/>
                    <w:left w:val="nil"/>
                    <w:bottom w:val="single" w:sz="4" w:space="0" w:color="auto"/>
                    <w:right w:val="single" w:sz="8"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r>
            <w:tr w:rsidR="000E5DA4" w:rsidRPr="001A71F4" w:rsidTr="003A78A4">
              <w:trPr>
                <w:trHeight w:val="318"/>
              </w:trPr>
              <w:tc>
                <w:tcPr>
                  <w:tcW w:w="1269" w:type="dxa"/>
                  <w:tcBorders>
                    <w:top w:val="nil"/>
                    <w:left w:val="single" w:sz="8" w:space="0" w:color="auto"/>
                    <w:bottom w:val="single" w:sz="8" w:space="0" w:color="auto"/>
                    <w:right w:val="single" w:sz="4" w:space="0" w:color="auto"/>
                  </w:tcBorders>
                  <w:shd w:val="clear" w:color="auto" w:fill="D6E3BC" w:themeFill="accent3" w:themeFillTint="66"/>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Pr>
                      <w:rFonts w:ascii="Calibri" w:hAnsi="Calibri" w:cs="Calibri"/>
                      <w:color w:val="000000"/>
                      <w:sz w:val="16"/>
                      <w:szCs w:val="16"/>
                    </w:rPr>
                    <w:t xml:space="preserve">% of </w:t>
                  </w:r>
                  <w:r w:rsidRPr="001A71F4">
                    <w:rPr>
                      <w:rFonts w:ascii="Calibri" w:hAnsi="Calibri" w:cs="Calibri"/>
                      <w:color w:val="000000"/>
                      <w:sz w:val="16"/>
                      <w:szCs w:val="16"/>
                    </w:rPr>
                    <w:t xml:space="preserve">Total </w:t>
                  </w:r>
                  <w:r>
                    <w:rPr>
                      <w:rFonts w:ascii="Calibri" w:hAnsi="Calibri" w:cs="Calibri"/>
                      <w:color w:val="000000"/>
                      <w:sz w:val="16"/>
                      <w:szCs w:val="16"/>
                    </w:rPr>
                    <w:t xml:space="preserve">referrals recorded </w:t>
                  </w:r>
                  <w:r w:rsidRPr="001A71F4">
                    <w:rPr>
                      <w:rFonts w:ascii="Calibri" w:hAnsi="Calibri" w:cs="Calibri"/>
                      <w:color w:val="000000"/>
                      <w:sz w:val="16"/>
                      <w:szCs w:val="16"/>
                    </w:rPr>
                    <w:t>(%)</w:t>
                  </w:r>
                </w:p>
              </w:tc>
              <w:tc>
                <w:tcPr>
                  <w:tcW w:w="755" w:type="dxa"/>
                  <w:tcBorders>
                    <w:top w:val="nil"/>
                    <w:left w:val="nil"/>
                    <w:bottom w:val="single" w:sz="8"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863" w:type="dxa"/>
                  <w:tcBorders>
                    <w:top w:val="nil"/>
                    <w:left w:val="nil"/>
                    <w:bottom w:val="single" w:sz="8"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3</w:t>
                  </w:r>
                  <w:r>
                    <w:rPr>
                      <w:rFonts w:ascii="Calibri" w:hAnsi="Calibri" w:cs="Calibri"/>
                      <w:color w:val="000000"/>
                      <w:sz w:val="16"/>
                      <w:szCs w:val="16"/>
                    </w:rPr>
                    <w:t>7</w:t>
                  </w:r>
                  <w:r w:rsidRPr="001A71F4">
                    <w:rPr>
                      <w:rFonts w:ascii="Calibri" w:hAnsi="Calibri" w:cs="Calibri"/>
                      <w:color w:val="000000"/>
                      <w:sz w:val="16"/>
                      <w:szCs w:val="16"/>
                    </w:rPr>
                    <w:t>%</w:t>
                  </w:r>
                </w:p>
              </w:tc>
              <w:tc>
                <w:tcPr>
                  <w:tcW w:w="647" w:type="dxa"/>
                  <w:tcBorders>
                    <w:top w:val="nil"/>
                    <w:left w:val="nil"/>
                    <w:bottom w:val="single" w:sz="8"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2</w:t>
                  </w:r>
                  <w:r>
                    <w:rPr>
                      <w:rFonts w:ascii="Calibri" w:hAnsi="Calibri" w:cs="Calibri"/>
                      <w:color w:val="000000"/>
                      <w:sz w:val="16"/>
                      <w:szCs w:val="16"/>
                    </w:rPr>
                    <w:t>6</w:t>
                  </w:r>
                  <w:r w:rsidRPr="001A71F4">
                    <w:rPr>
                      <w:rFonts w:ascii="Calibri" w:hAnsi="Calibri" w:cs="Calibri"/>
                      <w:color w:val="000000"/>
                      <w:sz w:val="16"/>
                      <w:szCs w:val="16"/>
                    </w:rPr>
                    <w:t>%</w:t>
                  </w:r>
                </w:p>
              </w:tc>
              <w:tc>
                <w:tcPr>
                  <w:tcW w:w="758" w:type="dxa"/>
                  <w:tcBorders>
                    <w:top w:val="nil"/>
                    <w:left w:val="nil"/>
                    <w:bottom w:val="single" w:sz="8"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Pr>
                      <w:rFonts w:ascii="Calibri" w:hAnsi="Calibri" w:cs="Calibri"/>
                      <w:color w:val="000000"/>
                      <w:sz w:val="16"/>
                      <w:szCs w:val="16"/>
                    </w:rPr>
                    <w:t>6</w:t>
                  </w:r>
                  <w:r w:rsidRPr="001A71F4">
                    <w:rPr>
                      <w:rFonts w:ascii="Calibri" w:hAnsi="Calibri" w:cs="Calibri"/>
                      <w:color w:val="000000"/>
                      <w:sz w:val="16"/>
                      <w:szCs w:val="16"/>
                    </w:rPr>
                    <w:t>%</w:t>
                  </w:r>
                </w:p>
              </w:tc>
              <w:tc>
                <w:tcPr>
                  <w:tcW w:w="748" w:type="dxa"/>
                  <w:tcBorders>
                    <w:top w:val="nil"/>
                    <w:left w:val="nil"/>
                    <w:bottom w:val="single" w:sz="8"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Pr>
                      <w:rFonts w:ascii="Calibri" w:hAnsi="Calibri" w:cs="Calibri"/>
                      <w:color w:val="000000"/>
                      <w:sz w:val="16"/>
                      <w:szCs w:val="16"/>
                    </w:rPr>
                    <w:t>5</w:t>
                  </w:r>
                  <w:r w:rsidRPr="001A71F4">
                    <w:rPr>
                      <w:rFonts w:ascii="Calibri" w:hAnsi="Calibri" w:cs="Calibri"/>
                      <w:color w:val="000000"/>
                      <w:sz w:val="16"/>
                      <w:szCs w:val="16"/>
                    </w:rPr>
                    <w:t>%</w:t>
                  </w:r>
                </w:p>
              </w:tc>
              <w:tc>
                <w:tcPr>
                  <w:tcW w:w="759" w:type="dxa"/>
                  <w:tcBorders>
                    <w:top w:val="nil"/>
                    <w:left w:val="nil"/>
                    <w:bottom w:val="single" w:sz="8"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Pr>
                      <w:rFonts w:ascii="Calibri" w:hAnsi="Calibri" w:cs="Calibri"/>
                      <w:color w:val="000000"/>
                      <w:sz w:val="16"/>
                      <w:szCs w:val="16"/>
                    </w:rPr>
                    <w:t>5</w:t>
                  </w:r>
                  <w:r w:rsidRPr="001A71F4">
                    <w:rPr>
                      <w:rFonts w:ascii="Calibri" w:hAnsi="Calibri" w:cs="Calibri"/>
                      <w:color w:val="000000"/>
                      <w:sz w:val="16"/>
                      <w:szCs w:val="16"/>
                    </w:rPr>
                    <w:t>%</w:t>
                  </w:r>
                </w:p>
              </w:tc>
              <w:tc>
                <w:tcPr>
                  <w:tcW w:w="759" w:type="dxa"/>
                  <w:tcBorders>
                    <w:top w:val="nil"/>
                    <w:left w:val="nil"/>
                    <w:bottom w:val="single" w:sz="8"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1%</w:t>
                  </w:r>
                </w:p>
              </w:tc>
              <w:tc>
                <w:tcPr>
                  <w:tcW w:w="760" w:type="dxa"/>
                  <w:tcBorders>
                    <w:top w:val="nil"/>
                    <w:left w:val="nil"/>
                    <w:bottom w:val="single" w:sz="8"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Pr>
                      <w:rFonts w:ascii="Calibri" w:hAnsi="Calibri" w:cs="Calibri"/>
                      <w:color w:val="000000"/>
                      <w:sz w:val="16"/>
                      <w:szCs w:val="16"/>
                    </w:rPr>
                    <w:t>2</w:t>
                  </w:r>
                  <w:r w:rsidRPr="001A71F4">
                    <w:rPr>
                      <w:rFonts w:ascii="Calibri" w:hAnsi="Calibri" w:cs="Calibri"/>
                      <w:color w:val="000000"/>
                      <w:sz w:val="16"/>
                      <w:szCs w:val="16"/>
                    </w:rPr>
                    <w:t xml:space="preserve"> %</w:t>
                  </w:r>
                </w:p>
              </w:tc>
              <w:tc>
                <w:tcPr>
                  <w:tcW w:w="751" w:type="dxa"/>
                  <w:tcBorders>
                    <w:top w:val="nil"/>
                    <w:left w:val="nil"/>
                    <w:bottom w:val="single" w:sz="8"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Pr>
                      <w:rFonts w:ascii="Calibri" w:hAnsi="Calibri" w:cs="Calibri"/>
                      <w:color w:val="000000"/>
                      <w:sz w:val="16"/>
                      <w:szCs w:val="16"/>
                    </w:rPr>
                    <w:t>6.</w:t>
                  </w:r>
                  <w:r w:rsidRPr="001A71F4">
                    <w:rPr>
                      <w:rFonts w:ascii="Calibri" w:hAnsi="Calibri" w:cs="Calibri"/>
                      <w:color w:val="000000"/>
                      <w:sz w:val="16"/>
                      <w:szCs w:val="16"/>
                    </w:rPr>
                    <w:t>%</w:t>
                  </w:r>
                </w:p>
              </w:tc>
              <w:tc>
                <w:tcPr>
                  <w:tcW w:w="568" w:type="dxa"/>
                  <w:tcBorders>
                    <w:top w:val="nil"/>
                    <w:left w:val="nil"/>
                    <w:bottom w:val="single" w:sz="8"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Pr>
                      <w:rFonts w:ascii="Calibri" w:hAnsi="Calibri" w:cs="Calibri"/>
                      <w:color w:val="000000"/>
                      <w:sz w:val="16"/>
                      <w:szCs w:val="16"/>
                    </w:rPr>
                    <w:t>1</w:t>
                  </w:r>
                  <w:r w:rsidRPr="001A71F4">
                    <w:rPr>
                      <w:rFonts w:ascii="Calibri" w:hAnsi="Calibri" w:cs="Calibri"/>
                      <w:color w:val="000000"/>
                      <w:sz w:val="16"/>
                      <w:szCs w:val="16"/>
                    </w:rPr>
                    <w:t>%</w:t>
                  </w:r>
                </w:p>
              </w:tc>
              <w:tc>
                <w:tcPr>
                  <w:tcW w:w="709" w:type="dxa"/>
                  <w:tcBorders>
                    <w:top w:val="nil"/>
                    <w:left w:val="nil"/>
                    <w:bottom w:val="single" w:sz="8"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Pr>
                      <w:rFonts w:ascii="Calibri" w:hAnsi="Calibri" w:cs="Calibri"/>
                      <w:color w:val="000000"/>
                      <w:sz w:val="16"/>
                      <w:szCs w:val="16"/>
                    </w:rPr>
                    <w:t>12</w:t>
                  </w:r>
                  <w:r w:rsidRPr="001A71F4">
                    <w:rPr>
                      <w:rFonts w:ascii="Calibri" w:hAnsi="Calibri" w:cs="Calibri"/>
                      <w:color w:val="000000"/>
                      <w:sz w:val="16"/>
                      <w:szCs w:val="16"/>
                    </w:rPr>
                    <w:t>%</w:t>
                  </w:r>
                </w:p>
              </w:tc>
              <w:tc>
                <w:tcPr>
                  <w:tcW w:w="709" w:type="dxa"/>
                  <w:tcBorders>
                    <w:top w:val="nil"/>
                    <w:left w:val="nil"/>
                    <w:bottom w:val="single" w:sz="8"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832" w:type="dxa"/>
                  <w:tcBorders>
                    <w:top w:val="nil"/>
                    <w:left w:val="nil"/>
                    <w:bottom w:val="single" w:sz="8" w:space="0" w:color="auto"/>
                    <w:right w:val="single" w:sz="8"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r>
          </w:tbl>
          <w:p w:rsidR="000E5DA4" w:rsidRDefault="000E5DA4" w:rsidP="003A78A4">
            <w:pPr>
              <w:rPr>
                <w:rFonts w:ascii="Arial" w:hAnsi="Arial" w:cs="Arial"/>
                <w:b/>
              </w:rPr>
            </w:pPr>
          </w:p>
          <w:p w:rsidR="000E5DA4" w:rsidRPr="00DF424B" w:rsidRDefault="000E5DA4" w:rsidP="003A78A4">
            <w:pPr>
              <w:rPr>
                <w:rFonts w:ascii="Arial" w:hAnsi="Arial" w:cs="Arial"/>
                <w:b/>
              </w:rPr>
            </w:pPr>
          </w:p>
          <w:p w:rsidR="000E5DA4" w:rsidRDefault="000E5DA4" w:rsidP="003A78A4">
            <w:pPr>
              <w:spacing w:line="360" w:lineRule="auto"/>
              <w:rPr>
                <w:rFonts w:ascii="Arial" w:hAnsi="Arial" w:cs="Arial"/>
              </w:rPr>
            </w:pPr>
            <w:r w:rsidRPr="00DF424B">
              <w:rPr>
                <w:rFonts w:ascii="Arial" w:hAnsi="Arial" w:cs="Arial"/>
                <w:sz w:val="22"/>
                <w:szCs w:val="22"/>
              </w:rPr>
              <w:t>Out of the</w:t>
            </w:r>
            <w:r>
              <w:rPr>
                <w:rFonts w:ascii="Arial" w:hAnsi="Arial" w:cs="Arial"/>
                <w:sz w:val="22"/>
                <w:szCs w:val="22"/>
              </w:rPr>
              <w:t xml:space="preserve"> 14,183</w:t>
            </w:r>
            <w:r w:rsidRPr="00DF424B">
              <w:rPr>
                <w:rFonts w:ascii="Arial" w:hAnsi="Arial" w:cs="Arial"/>
                <w:sz w:val="22"/>
                <w:szCs w:val="22"/>
              </w:rPr>
              <w:t xml:space="preserve"> victims helped we received the source of referrals in respect of </w:t>
            </w:r>
            <w:r w:rsidRPr="00F340D6">
              <w:rPr>
                <w:rFonts w:ascii="Arial" w:hAnsi="Arial" w:cs="Arial"/>
                <w:b/>
                <w:sz w:val="22"/>
                <w:szCs w:val="22"/>
              </w:rPr>
              <w:t>9,254</w:t>
            </w:r>
            <w:r w:rsidRPr="00DF424B">
              <w:rPr>
                <w:rFonts w:ascii="Arial" w:hAnsi="Arial" w:cs="Arial"/>
                <w:sz w:val="22"/>
                <w:szCs w:val="22"/>
              </w:rPr>
              <w:t xml:space="preserve"> victims (</w:t>
            </w:r>
            <w:r>
              <w:rPr>
                <w:rFonts w:ascii="Arial" w:hAnsi="Arial" w:cs="Arial"/>
                <w:sz w:val="22"/>
                <w:szCs w:val="22"/>
              </w:rPr>
              <w:t>68</w:t>
            </w:r>
            <w:r w:rsidRPr="00DF424B">
              <w:rPr>
                <w:rFonts w:ascii="Arial" w:hAnsi="Arial" w:cs="Arial"/>
                <w:sz w:val="22"/>
                <w:szCs w:val="22"/>
              </w:rPr>
              <w:t>% of the total assisted).</w:t>
            </w:r>
            <w:r>
              <w:rPr>
                <w:rFonts w:ascii="Arial" w:hAnsi="Arial" w:cs="Arial"/>
                <w:sz w:val="22"/>
                <w:szCs w:val="22"/>
              </w:rPr>
              <w:t xml:space="preserve"> </w:t>
            </w:r>
            <w:r w:rsidRPr="00DF424B">
              <w:rPr>
                <w:rFonts w:ascii="Arial" w:hAnsi="Arial" w:cs="Arial"/>
                <w:sz w:val="22"/>
                <w:szCs w:val="22"/>
              </w:rPr>
              <w:t>Of these</w:t>
            </w:r>
            <w:r>
              <w:rPr>
                <w:rFonts w:ascii="Arial" w:hAnsi="Arial" w:cs="Arial"/>
                <w:sz w:val="22"/>
                <w:szCs w:val="22"/>
              </w:rPr>
              <w:t xml:space="preserve"> 3,383</w:t>
            </w:r>
            <w:r w:rsidRPr="00DF424B">
              <w:rPr>
                <w:rFonts w:ascii="Arial" w:hAnsi="Arial" w:cs="Arial"/>
                <w:sz w:val="22"/>
                <w:szCs w:val="22"/>
              </w:rPr>
              <w:t>(</w:t>
            </w:r>
            <w:r>
              <w:rPr>
                <w:rFonts w:ascii="Arial" w:hAnsi="Arial" w:cs="Arial"/>
                <w:sz w:val="22"/>
                <w:szCs w:val="22"/>
              </w:rPr>
              <w:t>37</w:t>
            </w:r>
            <w:r w:rsidRPr="00DF424B">
              <w:rPr>
                <w:rFonts w:ascii="Arial" w:hAnsi="Arial" w:cs="Arial"/>
                <w:sz w:val="22"/>
                <w:szCs w:val="22"/>
              </w:rPr>
              <w:t>%) were self referrals</w:t>
            </w:r>
            <w:r>
              <w:rPr>
                <w:rFonts w:ascii="Arial" w:hAnsi="Arial" w:cs="Arial"/>
                <w:b/>
                <w:sz w:val="22"/>
                <w:szCs w:val="22"/>
              </w:rPr>
              <w:t xml:space="preserve">. </w:t>
            </w:r>
            <w:r w:rsidRPr="00252E9E">
              <w:rPr>
                <w:rFonts w:ascii="Arial" w:hAnsi="Arial" w:cs="Arial"/>
                <w:sz w:val="22"/>
                <w:szCs w:val="22"/>
              </w:rPr>
              <w:t>2</w:t>
            </w:r>
            <w:r>
              <w:rPr>
                <w:rFonts w:ascii="Arial" w:hAnsi="Arial" w:cs="Arial"/>
                <w:sz w:val="22"/>
                <w:szCs w:val="22"/>
              </w:rPr>
              <w:t>,</w:t>
            </w:r>
            <w:r w:rsidRPr="00252E9E">
              <w:rPr>
                <w:rFonts w:ascii="Arial" w:hAnsi="Arial" w:cs="Arial"/>
                <w:sz w:val="22"/>
                <w:szCs w:val="22"/>
              </w:rPr>
              <w:t xml:space="preserve">369 </w:t>
            </w:r>
            <w:r w:rsidRPr="00DF424B">
              <w:rPr>
                <w:rFonts w:ascii="Arial" w:hAnsi="Arial" w:cs="Arial"/>
                <w:sz w:val="22"/>
                <w:szCs w:val="22"/>
              </w:rPr>
              <w:t>(</w:t>
            </w:r>
            <w:r>
              <w:rPr>
                <w:rFonts w:ascii="Arial" w:hAnsi="Arial" w:cs="Arial"/>
                <w:sz w:val="22"/>
                <w:szCs w:val="22"/>
              </w:rPr>
              <w:t>26</w:t>
            </w:r>
            <w:r w:rsidRPr="00DF424B">
              <w:rPr>
                <w:rFonts w:ascii="Arial" w:hAnsi="Arial" w:cs="Arial"/>
                <w:sz w:val="22"/>
                <w:szCs w:val="22"/>
              </w:rPr>
              <w:t xml:space="preserve">%) were referred by the </w:t>
            </w:r>
            <w:proofErr w:type="spellStart"/>
            <w:r w:rsidRPr="00DF424B">
              <w:rPr>
                <w:rFonts w:ascii="Arial" w:hAnsi="Arial" w:cs="Arial"/>
                <w:sz w:val="22"/>
                <w:szCs w:val="22"/>
              </w:rPr>
              <w:t>Gardaí</w:t>
            </w:r>
            <w:proofErr w:type="spellEnd"/>
            <w:r w:rsidRPr="00DF424B">
              <w:rPr>
                <w:rFonts w:ascii="Arial" w:hAnsi="Arial" w:cs="Arial"/>
                <w:sz w:val="22"/>
                <w:szCs w:val="22"/>
              </w:rPr>
              <w:t>. Family or friend referrals accounted</w:t>
            </w:r>
            <w:r>
              <w:rPr>
                <w:rFonts w:ascii="Arial" w:hAnsi="Arial" w:cs="Arial"/>
                <w:sz w:val="22"/>
                <w:szCs w:val="22"/>
              </w:rPr>
              <w:t xml:space="preserve"> for 543</w:t>
            </w:r>
            <w:r w:rsidRPr="00DF424B">
              <w:rPr>
                <w:rFonts w:ascii="Arial" w:hAnsi="Arial" w:cs="Arial"/>
                <w:sz w:val="22"/>
                <w:szCs w:val="22"/>
              </w:rPr>
              <w:t xml:space="preserve"> (</w:t>
            </w:r>
            <w:r>
              <w:rPr>
                <w:rFonts w:ascii="Arial" w:hAnsi="Arial" w:cs="Arial"/>
                <w:sz w:val="22"/>
                <w:szCs w:val="22"/>
              </w:rPr>
              <w:t>6</w:t>
            </w:r>
            <w:r w:rsidRPr="00DF424B">
              <w:rPr>
                <w:rFonts w:ascii="Arial" w:hAnsi="Arial" w:cs="Arial"/>
                <w:sz w:val="22"/>
                <w:szCs w:val="22"/>
              </w:rPr>
              <w:t>%).  The Courts referred</w:t>
            </w:r>
            <w:r>
              <w:rPr>
                <w:rFonts w:ascii="Arial" w:hAnsi="Arial" w:cs="Arial"/>
                <w:sz w:val="22"/>
                <w:szCs w:val="22"/>
              </w:rPr>
              <w:t xml:space="preserve"> 597</w:t>
            </w:r>
            <w:r w:rsidRPr="00DF424B">
              <w:rPr>
                <w:rFonts w:ascii="Arial" w:hAnsi="Arial" w:cs="Arial"/>
                <w:sz w:val="22"/>
                <w:szCs w:val="22"/>
              </w:rPr>
              <w:t>(</w:t>
            </w:r>
            <w:r>
              <w:rPr>
                <w:rFonts w:ascii="Arial" w:hAnsi="Arial" w:cs="Arial"/>
                <w:sz w:val="22"/>
                <w:szCs w:val="22"/>
              </w:rPr>
              <w:t>6</w:t>
            </w:r>
            <w:r w:rsidRPr="00DF424B">
              <w:rPr>
                <w:rFonts w:ascii="Arial" w:hAnsi="Arial" w:cs="Arial"/>
                <w:sz w:val="22"/>
                <w:szCs w:val="22"/>
              </w:rPr>
              <w:t xml:space="preserve">%). Social Workers referred </w:t>
            </w:r>
            <w:r>
              <w:rPr>
                <w:rFonts w:ascii="Arial" w:hAnsi="Arial" w:cs="Arial"/>
                <w:sz w:val="22"/>
                <w:szCs w:val="22"/>
              </w:rPr>
              <w:t>434</w:t>
            </w:r>
            <w:r w:rsidRPr="00DF424B">
              <w:rPr>
                <w:rFonts w:ascii="Arial" w:hAnsi="Arial" w:cs="Arial"/>
                <w:sz w:val="22"/>
                <w:szCs w:val="22"/>
              </w:rPr>
              <w:t>(</w:t>
            </w:r>
            <w:r>
              <w:rPr>
                <w:rFonts w:ascii="Arial" w:hAnsi="Arial" w:cs="Arial"/>
                <w:sz w:val="22"/>
                <w:szCs w:val="22"/>
              </w:rPr>
              <w:t>5</w:t>
            </w:r>
            <w:r w:rsidRPr="00DF424B">
              <w:rPr>
                <w:rFonts w:ascii="Arial" w:hAnsi="Arial" w:cs="Arial"/>
                <w:sz w:val="22"/>
                <w:szCs w:val="22"/>
              </w:rPr>
              <w:t xml:space="preserve">%), Medical practitioners referred </w:t>
            </w:r>
            <w:r>
              <w:rPr>
                <w:rFonts w:ascii="Arial" w:hAnsi="Arial" w:cs="Arial"/>
                <w:sz w:val="22"/>
                <w:szCs w:val="22"/>
              </w:rPr>
              <w:t xml:space="preserve">419(5%). </w:t>
            </w:r>
            <w:r w:rsidRPr="00DF424B">
              <w:rPr>
                <w:rFonts w:ascii="Arial" w:hAnsi="Arial" w:cs="Arial"/>
                <w:sz w:val="22"/>
                <w:szCs w:val="22"/>
              </w:rPr>
              <w:t xml:space="preserve">The Office of the Director of Public of Prosecutions referred </w:t>
            </w:r>
            <w:r>
              <w:rPr>
                <w:rFonts w:ascii="Arial" w:hAnsi="Arial" w:cs="Arial"/>
                <w:sz w:val="22"/>
                <w:szCs w:val="22"/>
              </w:rPr>
              <w:t>109</w:t>
            </w:r>
            <w:r w:rsidRPr="00DF424B">
              <w:rPr>
                <w:rFonts w:ascii="Arial" w:hAnsi="Arial" w:cs="Arial"/>
                <w:b/>
                <w:sz w:val="22"/>
                <w:szCs w:val="22"/>
              </w:rPr>
              <w:t xml:space="preserve"> (</w:t>
            </w:r>
            <w:r>
              <w:rPr>
                <w:rFonts w:ascii="Arial" w:hAnsi="Arial" w:cs="Arial"/>
                <w:b/>
                <w:sz w:val="22"/>
                <w:szCs w:val="22"/>
              </w:rPr>
              <w:t>1</w:t>
            </w:r>
            <w:r w:rsidRPr="00DF424B">
              <w:rPr>
                <w:rFonts w:ascii="Arial" w:hAnsi="Arial" w:cs="Arial"/>
                <w:sz w:val="22"/>
                <w:szCs w:val="22"/>
              </w:rPr>
              <w:t>%). Solicitor</w:t>
            </w:r>
            <w:r w:rsidRPr="00F12B2D">
              <w:rPr>
                <w:rFonts w:ascii="Arial" w:hAnsi="Arial" w:cs="Arial"/>
                <w:sz w:val="22"/>
                <w:szCs w:val="22"/>
              </w:rPr>
              <w:t>s</w:t>
            </w:r>
            <w:r w:rsidRPr="00DF424B">
              <w:rPr>
                <w:rFonts w:ascii="Arial" w:hAnsi="Arial" w:cs="Arial"/>
                <w:sz w:val="22"/>
                <w:szCs w:val="22"/>
              </w:rPr>
              <w:t xml:space="preserve"> referred</w:t>
            </w:r>
            <w:r>
              <w:rPr>
                <w:rFonts w:ascii="Arial" w:hAnsi="Arial" w:cs="Arial"/>
                <w:sz w:val="22"/>
                <w:szCs w:val="22"/>
              </w:rPr>
              <w:t xml:space="preserve"> 117</w:t>
            </w:r>
            <w:r w:rsidRPr="00DF424B">
              <w:rPr>
                <w:rFonts w:ascii="Arial" w:hAnsi="Arial" w:cs="Arial"/>
                <w:sz w:val="22"/>
                <w:szCs w:val="22"/>
              </w:rPr>
              <w:t xml:space="preserve"> (1%)</w:t>
            </w:r>
            <w:r>
              <w:rPr>
                <w:rFonts w:ascii="Arial" w:hAnsi="Arial" w:cs="Arial"/>
                <w:sz w:val="22"/>
                <w:szCs w:val="22"/>
              </w:rPr>
              <w:t>.</w:t>
            </w:r>
            <w:r w:rsidRPr="00DF424B">
              <w:rPr>
                <w:rFonts w:ascii="Arial" w:hAnsi="Arial" w:cs="Arial"/>
                <w:sz w:val="22"/>
                <w:szCs w:val="22"/>
              </w:rPr>
              <w:t xml:space="preserve"> The Helpline referred </w:t>
            </w:r>
            <w:r>
              <w:rPr>
                <w:rFonts w:ascii="Arial" w:hAnsi="Arial" w:cs="Arial"/>
                <w:sz w:val="22"/>
                <w:szCs w:val="22"/>
              </w:rPr>
              <w:t>140 (1.5%</w:t>
            </w:r>
            <w:r w:rsidRPr="00DF424B">
              <w:rPr>
                <w:rFonts w:ascii="Arial" w:hAnsi="Arial" w:cs="Arial"/>
                <w:sz w:val="22"/>
                <w:szCs w:val="22"/>
              </w:rPr>
              <w:t>) to other organisations</w:t>
            </w:r>
            <w:r>
              <w:rPr>
                <w:rFonts w:ascii="Arial" w:hAnsi="Arial" w:cs="Arial"/>
                <w:sz w:val="22"/>
                <w:szCs w:val="22"/>
              </w:rPr>
              <w:t>.</w:t>
            </w:r>
            <w:r w:rsidRPr="00DF424B">
              <w:rPr>
                <w:rFonts w:ascii="Arial" w:hAnsi="Arial" w:cs="Arial"/>
                <w:b/>
                <w:sz w:val="22"/>
                <w:szCs w:val="22"/>
              </w:rPr>
              <w:t xml:space="preserve">  </w:t>
            </w:r>
            <w:r>
              <w:rPr>
                <w:rFonts w:ascii="Arial" w:hAnsi="Arial" w:cs="Arial"/>
                <w:sz w:val="22"/>
                <w:szCs w:val="22"/>
              </w:rPr>
              <w:t>1,143 (12</w:t>
            </w:r>
            <w:r w:rsidRPr="00DF424B">
              <w:rPr>
                <w:rFonts w:ascii="Arial" w:hAnsi="Arial" w:cs="Arial"/>
                <w:sz w:val="22"/>
                <w:szCs w:val="22"/>
              </w:rPr>
              <w:t>%) were referred by “others”.</w:t>
            </w:r>
            <w:r>
              <w:rPr>
                <w:rFonts w:ascii="Arial" w:hAnsi="Arial" w:cs="Arial"/>
                <w:sz w:val="22"/>
                <w:szCs w:val="22"/>
              </w:rPr>
              <w:t xml:space="preserve"> (* Includes Accord, </w:t>
            </w:r>
            <w:proofErr w:type="spellStart"/>
            <w:r>
              <w:rPr>
                <w:rFonts w:ascii="Arial" w:hAnsi="Arial" w:cs="Arial"/>
                <w:sz w:val="22"/>
                <w:szCs w:val="22"/>
              </w:rPr>
              <w:t>Barnardos</w:t>
            </w:r>
            <w:proofErr w:type="spellEnd"/>
            <w:r>
              <w:rPr>
                <w:rFonts w:ascii="Arial" w:hAnsi="Arial" w:cs="Arial"/>
                <w:sz w:val="22"/>
                <w:szCs w:val="22"/>
              </w:rPr>
              <w:t>, Citizen Information Centres).</w:t>
            </w:r>
          </w:p>
          <w:p w:rsidR="000E5DA4" w:rsidRPr="00DF424B" w:rsidRDefault="000E5DA4" w:rsidP="003A78A4">
            <w:pPr>
              <w:spacing w:line="360" w:lineRule="auto"/>
              <w:rPr>
                <w:rFonts w:ascii="Arial" w:hAnsi="Arial" w:cs="Arial"/>
              </w:rPr>
            </w:pPr>
          </w:p>
          <w:p w:rsidR="000E5DA4" w:rsidRDefault="000E5DA4" w:rsidP="003A78A4">
            <w:pPr>
              <w:rPr>
                <w:rFonts w:ascii="Arial" w:hAnsi="Arial" w:cs="Arial"/>
                <w:b/>
                <w:color w:val="993366"/>
              </w:rPr>
            </w:pPr>
          </w:p>
          <w:tbl>
            <w:tblPr>
              <w:tblW w:w="10887" w:type="dxa"/>
              <w:tblLayout w:type="fixed"/>
              <w:tblLook w:val="04A0"/>
            </w:tblPr>
            <w:tblGrid>
              <w:gridCol w:w="1269"/>
              <w:gridCol w:w="755"/>
              <w:gridCol w:w="863"/>
              <w:gridCol w:w="647"/>
              <w:gridCol w:w="758"/>
              <w:gridCol w:w="748"/>
              <w:gridCol w:w="759"/>
              <w:gridCol w:w="759"/>
              <w:gridCol w:w="760"/>
              <w:gridCol w:w="751"/>
              <w:gridCol w:w="568"/>
              <w:gridCol w:w="709"/>
              <w:gridCol w:w="709"/>
              <w:gridCol w:w="832"/>
            </w:tblGrid>
            <w:tr w:rsidR="000E5DA4" w:rsidRPr="001A71F4" w:rsidTr="003A78A4">
              <w:trPr>
                <w:trHeight w:val="695"/>
              </w:trPr>
              <w:tc>
                <w:tcPr>
                  <w:tcW w:w="1269" w:type="dxa"/>
                  <w:tcBorders>
                    <w:top w:val="single" w:sz="8" w:space="0" w:color="auto"/>
                    <w:left w:val="single" w:sz="8" w:space="0" w:color="auto"/>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6"/>
                      <w:szCs w:val="16"/>
                    </w:rPr>
                  </w:pPr>
                  <w:r w:rsidRPr="00BC05BB">
                    <w:rPr>
                      <w:rFonts w:ascii="Calibri" w:hAnsi="Calibri" w:cs="Calibri"/>
                      <w:b/>
                      <w:color w:val="000000"/>
                      <w:sz w:val="16"/>
                      <w:szCs w:val="16"/>
                    </w:rPr>
                    <w:t>Sector</w:t>
                  </w:r>
                </w:p>
              </w:tc>
              <w:tc>
                <w:tcPr>
                  <w:tcW w:w="755" w:type="dxa"/>
                  <w:tcBorders>
                    <w:top w:val="single" w:sz="8" w:space="0" w:color="auto"/>
                    <w:left w:val="nil"/>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6"/>
                      <w:szCs w:val="16"/>
                    </w:rPr>
                  </w:pPr>
                  <w:r w:rsidRPr="00BC05BB">
                    <w:rPr>
                      <w:rFonts w:ascii="Calibri" w:hAnsi="Calibri" w:cs="Calibri"/>
                      <w:b/>
                      <w:color w:val="000000"/>
                      <w:sz w:val="16"/>
                      <w:szCs w:val="16"/>
                    </w:rPr>
                    <w:t xml:space="preserve">Victims </w:t>
                  </w:r>
                </w:p>
              </w:tc>
              <w:tc>
                <w:tcPr>
                  <w:tcW w:w="863" w:type="dxa"/>
                  <w:tcBorders>
                    <w:top w:val="single" w:sz="8" w:space="0" w:color="auto"/>
                    <w:left w:val="nil"/>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6"/>
                      <w:szCs w:val="16"/>
                    </w:rPr>
                  </w:pPr>
                  <w:r w:rsidRPr="00BC05BB">
                    <w:rPr>
                      <w:rFonts w:ascii="Calibri" w:hAnsi="Calibri" w:cs="Calibri"/>
                      <w:b/>
                      <w:color w:val="000000"/>
                      <w:sz w:val="16"/>
                      <w:szCs w:val="16"/>
                    </w:rPr>
                    <w:t xml:space="preserve">Self referrals </w:t>
                  </w:r>
                </w:p>
              </w:tc>
              <w:tc>
                <w:tcPr>
                  <w:tcW w:w="647" w:type="dxa"/>
                  <w:tcBorders>
                    <w:top w:val="single" w:sz="8" w:space="0" w:color="auto"/>
                    <w:left w:val="nil"/>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4"/>
                      <w:szCs w:val="14"/>
                    </w:rPr>
                  </w:pPr>
                  <w:proofErr w:type="spellStart"/>
                  <w:r w:rsidRPr="00BC05BB">
                    <w:rPr>
                      <w:rFonts w:ascii="Calibri" w:hAnsi="Calibri" w:cs="Calibri"/>
                      <w:b/>
                      <w:color w:val="000000"/>
                      <w:sz w:val="14"/>
                      <w:szCs w:val="14"/>
                    </w:rPr>
                    <w:t>Gardaí</w:t>
                  </w:r>
                  <w:proofErr w:type="spellEnd"/>
                </w:p>
              </w:tc>
              <w:tc>
                <w:tcPr>
                  <w:tcW w:w="758" w:type="dxa"/>
                  <w:tcBorders>
                    <w:top w:val="single" w:sz="8" w:space="0" w:color="auto"/>
                    <w:left w:val="nil"/>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6"/>
                      <w:szCs w:val="16"/>
                    </w:rPr>
                  </w:pPr>
                  <w:r w:rsidRPr="00BC05BB">
                    <w:rPr>
                      <w:rFonts w:ascii="Calibri" w:hAnsi="Calibri" w:cs="Calibri"/>
                      <w:b/>
                      <w:color w:val="000000"/>
                      <w:sz w:val="16"/>
                      <w:szCs w:val="16"/>
                    </w:rPr>
                    <w:t>Family / Friend</w:t>
                  </w:r>
                </w:p>
              </w:tc>
              <w:tc>
                <w:tcPr>
                  <w:tcW w:w="748" w:type="dxa"/>
                  <w:tcBorders>
                    <w:top w:val="single" w:sz="8" w:space="0" w:color="auto"/>
                    <w:left w:val="nil"/>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6"/>
                      <w:szCs w:val="16"/>
                    </w:rPr>
                  </w:pPr>
                  <w:r w:rsidRPr="00BC05BB">
                    <w:rPr>
                      <w:rFonts w:ascii="Calibri" w:hAnsi="Calibri" w:cs="Calibri"/>
                      <w:b/>
                      <w:color w:val="000000"/>
                      <w:sz w:val="16"/>
                      <w:szCs w:val="16"/>
                    </w:rPr>
                    <w:t>Social Worker</w:t>
                  </w:r>
                </w:p>
              </w:tc>
              <w:tc>
                <w:tcPr>
                  <w:tcW w:w="759" w:type="dxa"/>
                  <w:tcBorders>
                    <w:top w:val="single" w:sz="8" w:space="0" w:color="auto"/>
                    <w:left w:val="nil"/>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6"/>
                      <w:szCs w:val="16"/>
                    </w:rPr>
                  </w:pPr>
                  <w:r w:rsidRPr="00BC05BB">
                    <w:rPr>
                      <w:rFonts w:ascii="Calibri" w:hAnsi="Calibri" w:cs="Calibri"/>
                      <w:b/>
                      <w:color w:val="000000"/>
                      <w:sz w:val="16"/>
                      <w:szCs w:val="16"/>
                    </w:rPr>
                    <w:t>Medical Prof.</w:t>
                  </w:r>
                </w:p>
              </w:tc>
              <w:tc>
                <w:tcPr>
                  <w:tcW w:w="759" w:type="dxa"/>
                  <w:tcBorders>
                    <w:top w:val="single" w:sz="8" w:space="0" w:color="auto"/>
                    <w:left w:val="nil"/>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4"/>
                      <w:szCs w:val="14"/>
                    </w:rPr>
                  </w:pPr>
                  <w:r w:rsidRPr="00BC05BB">
                    <w:rPr>
                      <w:rFonts w:ascii="Calibri" w:hAnsi="Calibri" w:cs="Calibri"/>
                      <w:b/>
                      <w:color w:val="000000"/>
                      <w:sz w:val="14"/>
                      <w:szCs w:val="14"/>
                    </w:rPr>
                    <w:t>Solicitor</w:t>
                  </w:r>
                </w:p>
              </w:tc>
              <w:tc>
                <w:tcPr>
                  <w:tcW w:w="760" w:type="dxa"/>
                  <w:tcBorders>
                    <w:top w:val="single" w:sz="8" w:space="0" w:color="auto"/>
                    <w:left w:val="nil"/>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6"/>
                      <w:szCs w:val="16"/>
                    </w:rPr>
                  </w:pPr>
                  <w:r w:rsidRPr="00BC05BB">
                    <w:rPr>
                      <w:rFonts w:ascii="Calibri" w:hAnsi="Calibri" w:cs="Calibri"/>
                      <w:b/>
                      <w:color w:val="000000"/>
                      <w:sz w:val="16"/>
                      <w:szCs w:val="16"/>
                    </w:rPr>
                    <w:t xml:space="preserve">Crime </w:t>
                  </w:r>
                  <w:r w:rsidRPr="00BC05BB">
                    <w:rPr>
                      <w:rFonts w:ascii="Calibri" w:hAnsi="Calibri" w:cs="Calibri"/>
                      <w:b/>
                      <w:color w:val="000000"/>
                      <w:sz w:val="14"/>
                      <w:szCs w:val="14"/>
                    </w:rPr>
                    <w:t>Victims Helpline</w:t>
                  </w:r>
                </w:p>
              </w:tc>
              <w:tc>
                <w:tcPr>
                  <w:tcW w:w="751" w:type="dxa"/>
                  <w:tcBorders>
                    <w:top w:val="single" w:sz="8" w:space="0" w:color="auto"/>
                    <w:left w:val="nil"/>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6"/>
                      <w:szCs w:val="16"/>
                    </w:rPr>
                  </w:pPr>
                  <w:r w:rsidRPr="00BC05BB">
                    <w:rPr>
                      <w:rFonts w:ascii="Calibri" w:hAnsi="Calibri" w:cs="Calibri"/>
                      <w:b/>
                      <w:color w:val="000000"/>
                      <w:sz w:val="16"/>
                      <w:szCs w:val="16"/>
                    </w:rPr>
                    <w:t>Courts</w:t>
                  </w:r>
                </w:p>
              </w:tc>
              <w:tc>
                <w:tcPr>
                  <w:tcW w:w="568" w:type="dxa"/>
                  <w:tcBorders>
                    <w:top w:val="single" w:sz="8" w:space="0" w:color="auto"/>
                    <w:left w:val="nil"/>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6"/>
                      <w:szCs w:val="16"/>
                    </w:rPr>
                  </w:pPr>
                  <w:r w:rsidRPr="00BC05BB">
                    <w:rPr>
                      <w:rFonts w:ascii="Calibri" w:hAnsi="Calibri" w:cs="Calibri"/>
                      <w:b/>
                      <w:color w:val="000000"/>
                      <w:sz w:val="16"/>
                      <w:szCs w:val="16"/>
                    </w:rPr>
                    <w:t>DPP</w:t>
                  </w:r>
                </w:p>
              </w:tc>
              <w:tc>
                <w:tcPr>
                  <w:tcW w:w="709" w:type="dxa"/>
                  <w:tcBorders>
                    <w:top w:val="single" w:sz="8" w:space="0" w:color="auto"/>
                    <w:left w:val="nil"/>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6"/>
                      <w:szCs w:val="16"/>
                    </w:rPr>
                  </w:pPr>
                  <w:r w:rsidRPr="00BC05BB">
                    <w:rPr>
                      <w:rFonts w:ascii="Calibri" w:hAnsi="Calibri" w:cs="Calibri"/>
                      <w:b/>
                      <w:color w:val="000000"/>
                      <w:sz w:val="16"/>
                      <w:szCs w:val="16"/>
                    </w:rPr>
                    <w:t>Other</w:t>
                  </w:r>
                </w:p>
              </w:tc>
              <w:tc>
                <w:tcPr>
                  <w:tcW w:w="709" w:type="dxa"/>
                  <w:tcBorders>
                    <w:top w:val="single" w:sz="8" w:space="0" w:color="auto"/>
                    <w:left w:val="nil"/>
                    <w:bottom w:val="single" w:sz="4" w:space="0" w:color="auto"/>
                    <w:right w:val="single" w:sz="4" w:space="0" w:color="auto"/>
                  </w:tcBorders>
                  <w:shd w:val="clear" w:color="auto" w:fill="D6E3BC" w:themeFill="accent3" w:themeFillTint="66"/>
                  <w:vAlign w:val="bottom"/>
                  <w:hideMark/>
                </w:tcPr>
                <w:p w:rsidR="000E5DA4" w:rsidRPr="00BC05BB" w:rsidRDefault="000E5DA4" w:rsidP="003A78A4">
                  <w:pPr>
                    <w:framePr w:hSpace="180" w:wrap="around" w:vAnchor="text" w:hAnchor="margin" w:xAlign="center" w:y="-517"/>
                    <w:rPr>
                      <w:rFonts w:ascii="Calibri" w:hAnsi="Calibri" w:cs="Calibri"/>
                      <w:b/>
                      <w:color w:val="000000"/>
                      <w:sz w:val="16"/>
                      <w:szCs w:val="16"/>
                    </w:rPr>
                  </w:pPr>
                  <w:r w:rsidRPr="00BC05BB">
                    <w:rPr>
                      <w:rFonts w:ascii="Calibri" w:hAnsi="Calibri" w:cs="Calibri"/>
                      <w:b/>
                      <w:color w:val="000000"/>
                      <w:sz w:val="16"/>
                      <w:szCs w:val="16"/>
                    </w:rPr>
                    <w:t xml:space="preserve">TOTAL </w:t>
                  </w:r>
                </w:p>
              </w:tc>
              <w:tc>
                <w:tcPr>
                  <w:tcW w:w="832" w:type="dxa"/>
                  <w:tcBorders>
                    <w:top w:val="single" w:sz="8" w:space="0" w:color="auto"/>
                    <w:left w:val="nil"/>
                    <w:bottom w:val="single" w:sz="4" w:space="0" w:color="auto"/>
                    <w:right w:val="single" w:sz="8" w:space="0" w:color="auto"/>
                  </w:tcBorders>
                  <w:shd w:val="clear" w:color="000000" w:fill="EAF1DD"/>
                  <w:vAlign w:val="bottom"/>
                  <w:hideMark/>
                </w:tcPr>
                <w:p w:rsidR="000E5DA4" w:rsidRPr="00BC05BB" w:rsidRDefault="000E5DA4" w:rsidP="003A78A4">
                  <w:pPr>
                    <w:framePr w:hSpace="180" w:wrap="around" w:vAnchor="text" w:hAnchor="margin" w:xAlign="center" w:y="-517"/>
                    <w:rPr>
                      <w:rFonts w:ascii="Calibri" w:hAnsi="Calibri" w:cs="Calibri"/>
                      <w:b/>
                      <w:color w:val="000000"/>
                      <w:sz w:val="16"/>
                      <w:szCs w:val="16"/>
                    </w:rPr>
                  </w:pPr>
                  <w:r w:rsidRPr="00BC05BB">
                    <w:rPr>
                      <w:rFonts w:ascii="Calibri" w:hAnsi="Calibri" w:cs="Calibri"/>
                      <w:b/>
                      <w:color w:val="000000"/>
                      <w:sz w:val="16"/>
                      <w:szCs w:val="16"/>
                    </w:rPr>
                    <w:t>Victims recorded</w:t>
                  </w:r>
                </w:p>
              </w:tc>
            </w:tr>
            <w:tr w:rsidR="000E5DA4" w:rsidRPr="001A71F4" w:rsidTr="003A78A4">
              <w:trPr>
                <w:trHeight w:val="302"/>
              </w:trPr>
              <w:tc>
                <w:tcPr>
                  <w:tcW w:w="1269" w:type="dxa"/>
                  <w:tcBorders>
                    <w:top w:val="nil"/>
                    <w:left w:val="single" w:sz="8" w:space="0" w:color="auto"/>
                    <w:bottom w:val="single" w:sz="4" w:space="0" w:color="auto"/>
                    <w:right w:val="single" w:sz="4" w:space="0" w:color="auto"/>
                  </w:tcBorders>
                  <w:shd w:val="clear" w:color="auto" w:fill="D6E3BC" w:themeFill="accent3" w:themeFillTint="66"/>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Total</w:t>
                  </w:r>
                </w:p>
              </w:tc>
              <w:tc>
                <w:tcPr>
                  <w:tcW w:w="755"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13,692</w:t>
                  </w:r>
                </w:p>
              </w:tc>
              <w:tc>
                <w:tcPr>
                  <w:tcW w:w="863"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3,383</w:t>
                  </w:r>
                </w:p>
              </w:tc>
              <w:tc>
                <w:tcPr>
                  <w:tcW w:w="647"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2,369</w:t>
                  </w:r>
                </w:p>
              </w:tc>
              <w:tc>
                <w:tcPr>
                  <w:tcW w:w="75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543</w:t>
                  </w:r>
                </w:p>
              </w:tc>
              <w:tc>
                <w:tcPr>
                  <w:tcW w:w="74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434</w:t>
                  </w:r>
                </w:p>
              </w:tc>
              <w:tc>
                <w:tcPr>
                  <w:tcW w:w="75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419</w:t>
                  </w:r>
                </w:p>
              </w:tc>
              <w:tc>
                <w:tcPr>
                  <w:tcW w:w="75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117</w:t>
                  </w:r>
                </w:p>
              </w:tc>
              <w:tc>
                <w:tcPr>
                  <w:tcW w:w="760"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140</w:t>
                  </w:r>
                </w:p>
              </w:tc>
              <w:tc>
                <w:tcPr>
                  <w:tcW w:w="751"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597</w:t>
                  </w:r>
                </w:p>
              </w:tc>
              <w:tc>
                <w:tcPr>
                  <w:tcW w:w="568"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109</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1,143</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9,254</w:t>
                  </w:r>
                </w:p>
              </w:tc>
              <w:tc>
                <w:tcPr>
                  <w:tcW w:w="832" w:type="dxa"/>
                  <w:tcBorders>
                    <w:top w:val="nil"/>
                    <w:left w:val="nil"/>
                    <w:bottom w:val="single" w:sz="4" w:space="0" w:color="auto"/>
                    <w:right w:val="single" w:sz="8"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6</w:t>
                  </w:r>
                  <w:r>
                    <w:rPr>
                      <w:rFonts w:ascii="Calibri" w:hAnsi="Calibri" w:cs="Calibri"/>
                      <w:color w:val="000000"/>
                      <w:sz w:val="16"/>
                      <w:szCs w:val="16"/>
                    </w:rPr>
                    <w:t>8</w:t>
                  </w:r>
                  <w:r w:rsidRPr="001A71F4">
                    <w:rPr>
                      <w:rFonts w:ascii="Calibri" w:hAnsi="Calibri" w:cs="Calibri"/>
                      <w:color w:val="000000"/>
                      <w:sz w:val="16"/>
                      <w:szCs w:val="16"/>
                    </w:rPr>
                    <w:t>%</w:t>
                  </w:r>
                </w:p>
              </w:tc>
            </w:tr>
            <w:tr w:rsidR="000E5DA4" w:rsidRPr="001A71F4" w:rsidTr="003A78A4">
              <w:trPr>
                <w:trHeight w:val="318"/>
              </w:trPr>
              <w:tc>
                <w:tcPr>
                  <w:tcW w:w="1269" w:type="dxa"/>
                  <w:tcBorders>
                    <w:top w:val="nil"/>
                    <w:left w:val="single" w:sz="8" w:space="0" w:color="auto"/>
                    <w:bottom w:val="single" w:sz="8" w:space="0" w:color="auto"/>
                    <w:right w:val="single" w:sz="4" w:space="0" w:color="auto"/>
                  </w:tcBorders>
                  <w:shd w:val="clear" w:color="auto" w:fill="D6E3BC" w:themeFill="accent3" w:themeFillTint="66"/>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Total (%)</w:t>
                  </w:r>
                </w:p>
              </w:tc>
              <w:tc>
                <w:tcPr>
                  <w:tcW w:w="755" w:type="dxa"/>
                  <w:tcBorders>
                    <w:top w:val="nil"/>
                    <w:left w:val="nil"/>
                    <w:bottom w:val="single" w:sz="8"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863" w:type="dxa"/>
                  <w:tcBorders>
                    <w:top w:val="nil"/>
                    <w:left w:val="nil"/>
                    <w:bottom w:val="single" w:sz="8"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3</w:t>
                  </w:r>
                  <w:r>
                    <w:rPr>
                      <w:rFonts w:ascii="Calibri" w:hAnsi="Calibri" w:cs="Calibri"/>
                      <w:color w:val="000000"/>
                      <w:sz w:val="16"/>
                      <w:szCs w:val="16"/>
                    </w:rPr>
                    <w:t>7</w:t>
                  </w:r>
                  <w:r w:rsidRPr="001A71F4">
                    <w:rPr>
                      <w:rFonts w:ascii="Calibri" w:hAnsi="Calibri" w:cs="Calibri"/>
                      <w:color w:val="000000"/>
                      <w:sz w:val="16"/>
                      <w:szCs w:val="16"/>
                    </w:rPr>
                    <w:t>%</w:t>
                  </w:r>
                </w:p>
              </w:tc>
              <w:tc>
                <w:tcPr>
                  <w:tcW w:w="647" w:type="dxa"/>
                  <w:tcBorders>
                    <w:top w:val="nil"/>
                    <w:left w:val="nil"/>
                    <w:bottom w:val="single" w:sz="8"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2</w:t>
                  </w:r>
                  <w:r>
                    <w:rPr>
                      <w:rFonts w:ascii="Calibri" w:hAnsi="Calibri" w:cs="Calibri"/>
                      <w:color w:val="000000"/>
                      <w:sz w:val="16"/>
                      <w:szCs w:val="16"/>
                    </w:rPr>
                    <w:t>6</w:t>
                  </w:r>
                  <w:r w:rsidRPr="001A71F4">
                    <w:rPr>
                      <w:rFonts w:ascii="Calibri" w:hAnsi="Calibri" w:cs="Calibri"/>
                      <w:color w:val="000000"/>
                      <w:sz w:val="16"/>
                      <w:szCs w:val="16"/>
                    </w:rPr>
                    <w:t>%</w:t>
                  </w:r>
                </w:p>
              </w:tc>
              <w:tc>
                <w:tcPr>
                  <w:tcW w:w="758" w:type="dxa"/>
                  <w:tcBorders>
                    <w:top w:val="nil"/>
                    <w:left w:val="nil"/>
                    <w:bottom w:val="single" w:sz="8"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Pr>
                      <w:rFonts w:ascii="Calibri" w:hAnsi="Calibri" w:cs="Calibri"/>
                      <w:color w:val="000000"/>
                      <w:sz w:val="16"/>
                      <w:szCs w:val="16"/>
                    </w:rPr>
                    <w:t>6</w:t>
                  </w:r>
                  <w:r w:rsidRPr="001A71F4">
                    <w:rPr>
                      <w:rFonts w:ascii="Calibri" w:hAnsi="Calibri" w:cs="Calibri"/>
                      <w:color w:val="000000"/>
                      <w:sz w:val="16"/>
                      <w:szCs w:val="16"/>
                    </w:rPr>
                    <w:t>%</w:t>
                  </w:r>
                </w:p>
              </w:tc>
              <w:tc>
                <w:tcPr>
                  <w:tcW w:w="748" w:type="dxa"/>
                  <w:tcBorders>
                    <w:top w:val="nil"/>
                    <w:left w:val="nil"/>
                    <w:bottom w:val="single" w:sz="8"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Pr>
                      <w:rFonts w:ascii="Calibri" w:hAnsi="Calibri" w:cs="Calibri"/>
                      <w:color w:val="000000"/>
                      <w:sz w:val="16"/>
                      <w:szCs w:val="16"/>
                    </w:rPr>
                    <w:t>5</w:t>
                  </w:r>
                  <w:r w:rsidRPr="001A71F4">
                    <w:rPr>
                      <w:rFonts w:ascii="Calibri" w:hAnsi="Calibri" w:cs="Calibri"/>
                      <w:color w:val="000000"/>
                      <w:sz w:val="16"/>
                      <w:szCs w:val="16"/>
                    </w:rPr>
                    <w:t>%</w:t>
                  </w:r>
                </w:p>
              </w:tc>
              <w:tc>
                <w:tcPr>
                  <w:tcW w:w="759" w:type="dxa"/>
                  <w:tcBorders>
                    <w:top w:val="nil"/>
                    <w:left w:val="nil"/>
                    <w:bottom w:val="single" w:sz="8"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Pr>
                      <w:rFonts w:ascii="Calibri" w:hAnsi="Calibri" w:cs="Calibri"/>
                      <w:color w:val="000000"/>
                      <w:sz w:val="16"/>
                      <w:szCs w:val="16"/>
                    </w:rPr>
                    <w:t>5</w:t>
                  </w:r>
                  <w:r w:rsidRPr="001A71F4">
                    <w:rPr>
                      <w:rFonts w:ascii="Calibri" w:hAnsi="Calibri" w:cs="Calibri"/>
                      <w:color w:val="000000"/>
                      <w:sz w:val="16"/>
                      <w:szCs w:val="16"/>
                    </w:rPr>
                    <w:t>%</w:t>
                  </w:r>
                </w:p>
              </w:tc>
              <w:tc>
                <w:tcPr>
                  <w:tcW w:w="759" w:type="dxa"/>
                  <w:tcBorders>
                    <w:top w:val="nil"/>
                    <w:left w:val="nil"/>
                    <w:bottom w:val="single" w:sz="8"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sidRPr="001A71F4">
                    <w:rPr>
                      <w:rFonts w:ascii="Calibri" w:hAnsi="Calibri" w:cs="Calibri"/>
                      <w:color w:val="000000"/>
                      <w:sz w:val="16"/>
                      <w:szCs w:val="16"/>
                    </w:rPr>
                    <w:t>1%</w:t>
                  </w:r>
                </w:p>
              </w:tc>
              <w:tc>
                <w:tcPr>
                  <w:tcW w:w="760" w:type="dxa"/>
                  <w:tcBorders>
                    <w:top w:val="nil"/>
                    <w:left w:val="nil"/>
                    <w:bottom w:val="single" w:sz="8"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Pr>
                      <w:rFonts w:ascii="Calibri" w:hAnsi="Calibri" w:cs="Calibri"/>
                      <w:color w:val="000000"/>
                      <w:sz w:val="16"/>
                      <w:szCs w:val="16"/>
                    </w:rPr>
                    <w:t>2</w:t>
                  </w:r>
                  <w:r w:rsidRPr="001A71F4">
                    <w:rPr>
                      <w:rFonts w:ascii="Calibri" w:hAnsi="Calibri" w:cs="Calibri"/>
                      <w:color w:val="000000"/>
                      <w:sz w:val="16"/>
                      <w:szCs w:val="16"/>
                    </w:rPr>
                    <w:t xml:space="preserve"> %</w:t>
                  </w:r>
                </w:p>
              </w:tc>
              <w:tc>
                <w:tcPr>
                  <w:tcW w:w="751" w:type="dxa"/>
                  <w:tcBorders>
                    <w:top w:val="nil"/>
                    <w:left w:val="nil"/>
                    <w:bottom w:val="single" w:sz="8"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Pr>
                      <w:rFonts w:ascii="Calibri" w:hAnsi="Calibri" w:cs="Calibri"/>
                      <w:color w:val="000000"/>
                      <w:sz w:val="16"/>
                      <w:szCs w:val="16"/>
                    </w:rPr>
                    <w:t>6.</w:t>
                  </w:r>
                  <w:r w:rsidRPr="001A71F4">
                    <w:rPr>
                      <w:rFonts w:ascii="Calibri" w:hAnsi="Calibri" w:cs="Calibri"/>
                      <w:color w:val="000000"/>
                      <w:sz w:val="16"/>
                      <w:szCs w:val="16"/>
                    </w:rPr>
                    <w:t>%</w:t>
                  </w:r>
                </w:p>
              </w:tc>
              <w:tc>
                <w:tcPr>
                  <w:tcW w:w="568" w:type="dxa"/>
                  <w:tcBorders>
                    <w:top w:val="nil"/>
                    <w:left w:val="nil"/>
                    <w:bottom w:val="single" w:sz="8"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Pr>
                      <w:rFonts w:ascii="Calibri" w:hAnsi="Calibri" w:cs="Calibri"/>
                      <w:color w:val="000000"/>
                      <w:sz w:val="16"/>
                      <w:szCs w:val="16"/>
                    </w:rPr>
                    <w:t>1</w:t>
                  </w:r>
                  <w:r w:rsidRPr="001A71F4">
                    <w:rPr>
                      <w:rFonts w:ascii="Calibri" w:hAnsi="Calibri" w:cs="Calibri"/>
                      <w:color w:val="000000"/>
                      <w:sz w:val="16"/>
                      <w:szCs w:val="16"/>
                    </w:rPr>
                    <w:t>%</w:t>
                  </w:r>
                </w:p>
              </w:tc>
              <w:tc>
                <w:tcPr>
                  <w:tcW w:w="709" w:type="dxa"/>
                  <w:tcBorders>
                    <w:top w:val="nil"/>
                    <w:left w:val="nil"/>
                    <w:bottom w:val="single" w:sz="8"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jc w:val="right"/>
                    <w:rPr>
                      <w:rFonts w:ascii="Calibri" w:hAnsi="Calibri" w:cs="Calibri"/>
                      <w:color w:val="000000"/>
                      <w:sz w:val="16"/>
                      <w:szCs w:val="16"/>
                    </w:rPr>
                  </w:pPr>
                  <w:r>
                    <w:rPr>
                      <w:rFonts w:ascii="Calibri" w:hAnsi="Calibri" w:cs="Calibri"/>
                      <w:color w:val="000000"/>
                      <w:sz w:val="16"/>
                      <w:szCs w:val="16"/>
                    </w:rPr>
                    <w:t>12</w:t>
                  </w:r>
                  <w:r w:rsidRPr="001A71F4">
                    <w:rPr>
                      <w:rFonts w:ascii="Calibri" w:hAnsi="Calibri" w:cs="Calibri"/>
                      <w:color w:val="000000"/>
                      <w:sz w:val="16"/>
                      <w:szCs w:val="16"/>
                    </w:rPr>
                    <w:t>%</w:t>
                  </w:r>
                </w:p>
              </w:tc>
              <w:tc>
                <w:tcPr>
                  <w:tcW w:w="709" w:type="dxa"/>
                  <w:tcBorders>
                    <w:top w:val="nil"/>
                    <w:left w:val="nil"/>
                    <w:bottom w:val="single" w:sz="8" w:space="0" w:color="auto"/>
                    <w:right w:val="single" w:sz="4"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c>
                <w:tcPr>
                  <w:tcW w:w="832" w:type="dxa"/>
                  <w:tcBorders>
                    <w:top w:val="nil"/>
                    <w:left w:val="nil"/>
                    <w:bottom w:val="single" w:sz="8" w:space="0" w:color="auto"/>
                    <w:right w:val="single" w:sz="8" w:space="0" w:color="auto"/>
                  </w:tcBorders>
                  <w:shd w:val="clear" w:color="auto" w:fill="auto"/>
                  <w:noWrap/>
                  <w:vAlign w:val="bottom"/>
                  <w:hideMark/>
                </w:tcPr>
                <w:p w:rsidR="000E5DA4" w:rsidRPr="001A71F4" w:rsidRDefault="000E5DA4" w:rsidP="003A78A4">
                  <w:pPr>
                    <w:framePr w:hSpace="180" w:wrap="around" w:vAnchor="text" w:hAnchor="margin" w:xAlign="center" w:y="-517"/>
                    <w:rPr>
                      <w:rFonts w:ascii="Calibri" w:hAnsi="Calibri" w:cs="Calibri"/>
                      <w:color w:val="000000"/>
                      <w:sz w:val="16"/>
                      <w:szCs w:val="16"/>
                    </w:rPr>
                  </w:pPr>
                  <w:r w:rsidRPr="001A71F4">
                    <w:rPr>
                      <w:rFonts w:ascii="Calibri" w:hAnsi="Calibri" w:cs="Calibri"/>
                      <w:color w:val="000000"/>
                      <w:sz w:val="16"/>
                      <w:szCs w:val="16"/>
                    </w:rPr>
                    <w:t> </w:t>
                  </w:r>
                </w:p>
              </w:tc>
            </w:tr>
          </w:tbl>
          <w:p w:rsidR="000E5DA4" w:rsidRDefault="000E5DA4" w:rsidP="003A78A4">
            <w:pPr>
              <w:rPr>
                <w:rFonts w:ascii="Arial" w:hAnsi="Arial" w:cs="Arial"/>
                <w:b/>
                <w:color w:val="993366"/>
              </w:rPr>
            </w:pPr>
          </w:p>
          <w:p w:rsidR="000E5DA4" w:rsidRDefault="000E5DA4" w:rsidP="003A78A4">
            <w:pPr>
              <w:rPr>
                <w:rFonts w:ascii="Arial" w:hAnsi="Arial" w:cs="Arial"/>
                <w:b/>
                <w:color w:val="993366"/>
              </w:rPr>
            </w:pPr>
          </w:p>
          <w:p w:rsidR="000E5DA4" w:rsidRDefault="000E5DA4" w:rsidP="003A78A4">
            <w:pPr>
              <w:rPr>
                <w:rFonts w:ascii="Arial" w:hAnsi="Arial" w:cs="Arial"/>
                <w:b/>
                <w:color w:val="4F6228" w:themeColor="accent3" w:themeShade="80"/>
              </w:rPr>
            </w:pPr>
            <w:r>
              <w:rPr>
                <w:rFonts w:ascii="Tms Rmn" w:hAnsi="Tms Rmn" w:cs="Tms Rmn"/>
                <w:b/>
                <w:bCs/>
                <w:color w:val="000000"/>
                <w:sz w:val="16"/>
                <w:szCs w:val="16"/>
              </w:rPr>
              <w:t>How the victims of crime were referred to the  organisation?</w:t>
            </w:r>
          </w:p>
          <w:p w:rsidR="000E5DA4" w:rsidRDefault="000E5DA4" w:rsidP="003A78A4">
            <w:pPr>
              <w:rPr>
                <w:rFonts w:ascii="Arial" w:hAnsi="Arial" w:cs="Arial"/>
                <w:b/>
                <w:color w:val="993366"/>
              </w:rPr>
            </w:pPr>
          </w:p>
          <w:p w:rsidR="000E5DA4" w:rsidRDefault="000E5DA4" w:rsidP="003A78A4">
            <w:pPr>
              <w:rPr>
                <w:rFonts w:ascii="Arial" w:hAnsi="Arial" w:cs="Arial"/>
                <w:b/>
                <w:color w:val="993366"/>
              </w:rPr>
            </w:pPr>
          </w:p>
          <w:p w:rsidR="000E5DA4" w:rsidRDefault="000E5DA4" w:rsidP="003A78A4">
            <w:pPr>
              <w:rPr>
                <w:rFonts w:ascii="Arial" w:hAnsi="Arial" w:cs="Arial"/>
                <w:b/>
                <w:color w:val="993366"/>
              </w:rPr>
            </w:pPr>
          </w:p>
          <w:p w:rsidR="000E5DA4" w:rsidRDefault="000E5DA4" w:rsidP="003A78A4">
            <w:pPr>
              <w:rPr>
                <w:rFonts w:ascii="Arial" w:hAnsi="Arial" w:cs="Arial"/>
                <w:b/>
                <w:color w:val="993366"/>
              </w:rPr>
            </w:pPr>
          </w:p>
          <w:p w:rsidR="000E5DA4" w:rsidRDefault="000E5DA4" w:rsidP="003A78A4">
            <w:pPr>
              <w:rPr>
                <w:rFonts w:ascii="Arial" w:hAnsi="Arial" w:cs="Arial"/>
                <w:b/>
                <w:color w:val="993366"/>
              </w:rPr>
            </w:pPr>
          </w:p>
          <w:p w:rsidR="000E5DA4" w:rsidRDefault="000E5DA4" w:rsidP="003A78A4">
            <w:pPr>
              <w:rPr>
                <w:rFonts w:ascii="Arial" w:hAnsi="Arial" w:cs="Arial"/>
                <w:b/>
                <w:color w:val="993366"/>
              </w:rPr>
            </w:pPr>
          </w:p>
          <w:p w:rsidR="000E5DA4" w:rsidRDefault="000E5DA4" w:rsidP="003A78A4">
            <w:pPr>
              <w:rPr>
                <w:rFonts w:ascii="Arial" w:hAnsi="Arial" w:cs="Arial"/>
                <w:b/>
                <w:color w:val="993366"/>
              </w:rPr>
            </w:pPr>
          </w:p>
          <w:p w:rsidR="000E5DA4" w:rsidRDefault="000E5DA4" w:rsidP="003A78A4">
            <w:pPr>
              <w:rPr>
                <w:rFonts w:ascii="Arial" w:hAnsi="Arial" w:cs="Arial"/>
                <w:b/>
                <w:color w:val="993366"/>
              </w:rPr>
            </w:pPr>
          </w:p>
          <w:p w:rsidR="000E5DA4" w:rsidRDefault="000E5DA4" w:rsidP="003A78A4">
            <w:pPr>
              <w:rPr>
                <w:rFonts w:ascii="Arial" w:hAnsi="Arial" w:cs="Arial"/>
                <w:b/>
                <w:color w:val="993366"/>
              </w:rPr>
            </w:pPr>
          </w:p>
          <w:p w:rsidR="000E5DA4" w:rsidRDefault="000E5DA4" w:rsidP="003A78A4">
            <w:pPr>
              <w:rPr>
                <w:rFonts w:ascii="Arial" w:hAnsi="Arial" w:cs="Arial"/>
                <w:b/>
                <w:color w:val="993366"/>
              </w:rPr>
            </w:pPr>
          </w:p>
          <w:p w:rsidR="000E5DA4" w:rsidRPr="00904551" w:rsidRDefault="000E5DA4" w:rsidP="003A78A4">
            <w:pPr>
              <w:rPr>
                <w:rFonts w:ascii="Arial" w:hAnsi="Arial" w:cs="Arial"/>
                <w:b/>
                <w:color w:val="76923C" w:themeColor="accent3" w:themeShade="BF"/>
              </w:rPr>
            </w:pPr>
            <w:r w:rsidRPr="00904551">
              <w:rPr>
                <w:rFonts w:ascii="Arial" w:hAnsi="Arial" w:cs="Arial"/>
                <w:b/>
                <w:color w:val="76923C" w:themeColor="accent3" w:themeShade="BF"/>
              </w:rPr>
              <w:t>13. Types of crime committed</w:t>
            </w:r>
          </w:p>
          <w:p w:rsidR="000E5DA4" w:rsidRDefault="000E5DA4" w:rsidP="003A78A4">
            <w:pPr>
              <w:rPr>
                <w:rFonts w:ascii="Arial" w:hAnsi="Arial" w:cs="Arial"/>
                <w:b/>
              </w:rPr>
            </w:pPr>
          </w:p>
          <w:p w:rsidR="000E5DA4" w:rsidRPr="00DF424B" w:rsidRDefault="000E5DA4" w:rsidP="003A78A4">
            <w:pPr>
              <w:rPr>
                <w:rFonts w:ascii="Arial" w:hAnsi="Arial" w:cs="Arial"/>
              </w:rPr>
            </w:pPr>
            <w:r w:rsidRPr="00DF424B">
              <w:rPr>
                <w:rFonts w:ascii="Arial" w:hAnsi="Arial" w:cs="Arial"/>
                <w:sz w:val="22"/>
                <w:szCs w:val="22"/>
              </w:rPr>
              <w:t>In 201</w:t>
            </w:r>
            <w:r>
              <w:rPr>
                <w:rFonts w:ascii="Arial" w:hAnsi="Arial" w:cs="Arial"/>
                <w:sz w:val="22"/>
                <w:szCs w:val="22"/>
              </w:rPr>
              <w:t>4</w:t>
            </w:r>
            <w:r w:rsidRPr="00DF424B">
              <w:rPr>
                <w:rFonts w:ascii="Arial" w:hAnsi="Arial" w:cs="Arial"/>
                <w:sz w:val="22"/>
                <w:szCs w:val="22"/>
              </w:rPr>
              <w:t xml:space="preserve">, </w:t>
            </w:r>
            <w:r w:rsidRPr="00DF424B">
              <w:rPr>
                <w:rFonts w:ascii="Arial" w:hAnsi="Arial" w:cs="Arial"/>
                <w:b/>
                <w:sz w:val="22"/>
                <w:szCs w:val="22"/>
              </w:rPr>
              <w:t>1</w:t>
            </w:r>
            <w:r>
              <w:rPr>
                <w:rFonts w:ascii="Arial" w:hAnsi="Arial" w:cs="Arial"/>
                <w:b/>
                <w:sz w:val="22"/>
                <w:szCs w:val="22"/>
              </w:rPr>
              <w:t>0,821</w:t>
            </w:r>
            <w:r w:rsidRPr="00DF424B">
              <w:rPr>
                <w:rFonts w:ascii="Arial" w:hAnsi="Arial" w:cs="Arial"/>
                <w:b/>
                <w:sz w:val="22"/>
                <w:szCs w:val="22"/>
              </w:rPr>
              <w:t xml:space="preserve"> </w:t>
            </w:r>
            <w:r w:rsidRPr="00DF424B">
              <w:rPr>
                <w:rFonts w:ascii="Arial" w:hAnsi="Arial" w:cs="Arial"/>
                <w:sz w:val="22"/>
                <w:szCs w:val="22"/>
              </w:rPr>
              <w:t xml:space="preserve">incidents of crime were documented in the returns submitted by </w:t>
            </w:r>
            <w:r>
              <w:rPr>
                <w:rFonts w:ascii="Arial" w:hAnsi="Arial" w:cs="Arial"/>
                <w:sz w:val="22"/>
                <w:szCs w:val="22"/>
              </w:rPr>
              <w:t xml:space="preserve">the </w:t>
            </w:r>
            <w:r w:rsidRPr="00DF424B">
              <w:rPr>
                <w:rFonts w:ascii="Arial" w:hAnsi="Arial" w:cs="Arial"/>
                <w:sz w:val="22"/>
                <w:szCs w:val="22"/>
              </w:rPr>
              <w:t>organisations.</w:t>
            </w:r>
          </w:p>
          <w:p w:rsidR="000E5DA4" w:rsidRPr="00A660FA" w:rsidRDefault="000E5DA4" w:rsidP="003A78A4">
            <w:pPr>
              <w:spacing w:before="240" w:line="360" w:lineRule="auto"/>
              <w:rPr>
                <w:rFonts w:ascii="Arial" w:hAnsi="Arial" w:cs="Arial"/>
                <w:color w:val="4F6228" w:themeColor="accent3" w:themeShade="80"/>
              </w:rPr>
            </w:pPr>
            <w:r>
              <w:rPr>
                <w:rFonts w:ascii="Arial" w:hAnsi="Arial" w:cs="Arial"/>
                <w:sz w:val="22"/>
                <w:szCs w:val="22"/>
              </w:rPr>
              <w:t>5,262</w:t>
            </w:r>
            <w:r w:rsidRPr="00DF424B">
              <w:rPr>
                <w:rFonts w:ascii="Arial" w:hAnsi="Arial" w:cs="Arial"/>
                <w:sz w:val="22"/>
                <w:szCs w:val="22"/>
              </w:rPr>
              <w:t xml:space="preserve"> in</w:t>
            </w:r>
            <w:r>
              <w:rPr>
                <w:rFonts w:ascii="Arial" w:hAnsi="Arial" w:cs="Arial"/>
                <w:sz w:val="22"/>
                <w:szCs w:val="22"/>
              </w:rPr>
              <w:t>cidents of domestic violence (49</w:t>
            </w:r>
            <w:r w:rsidRPr="00DF424B">
              <w:rPr>
                <w:rFonts w:ascii="Arial" w:hAnsi="Arial" w:cs="Arial"/>
                <w:sz w:val="22"/>
                <w:szCs w:val="22"/>
              </w:rPr>
              <w:t>%</w:t>
            </w:r>
            <w:r w:rsidRPr="00DF424B">
              <w:rPr>
                <w:rFonts w:ascii="Arial" w:hAnsi="Arial" w:cs="Arial"/>
                <w:b/>
                <w:sz w:val="22"/>
                <w:szCs w:val="22"/>
              </w:rPr>
              <w:t xml:space="preserve"> </w:t>
            </w:r>
            <w:r w:rsidRPr="00DF424B">
              <w:rPr>
                <w:rFonts w:ascii="Arial" w:hAnsi="Arial" w:cs="Arial"/>
                <w:sz w:val="22"/>
                <w:szCs w:val="22"/>
              </w:rPr>
              <w:t xml:space="preserve">of the total) were dealt with by organisations funded by the </w:t>
            </w:r>
            <w:r>
              <w:rPr>
                <w:rFonts w:ascii="Arial" w:hAnsi="Arial" w:cs="Arial"/>
                <w:sz w:val="22"/>
                <w:szCs w:val="22"/>
              </w:rPr>
              <w:t>Victims of Crime Office</w:t>
            </w:r>
            <w:r w:rsidRPr="00DF424B">
              <w:rPr>
                <w:rFonts w:ascii="Arial" w:hAnsi="Arial" w:cs="Arial"/>
                <w:sz w:val="22"/>
                <w:szCs w:val="22"/>
              </w:rPr>
              <w:t>.  Burglar</w:t>
            </w:r>
            <w:r w:rsidRPr="002D4254">
              <w:rPr>
                <w:rFonts w:ascii="Arial" w:hAnsi="Arial" w:cs="Arial"/>
                <w:sz w:val="22"/>
                <w:szCs w:val="22"/>
              </w:rPr>
              <w:t>y</w:t>
            </w:r>
            <w:r w:rsidRPr="00DF424B">
              <w:rPr>
                <w:rFonts w:ascii="Arial" w:hAnsi="Arial" w:cs="Arial"/>
                <w:sz w:val="22"/>
                <w:szCs w:val="22"/>
              </w:rPr>
              <w:t xml:space="preserve"> accounted for </w:t>
            </w:r>
            <w:r>
              <w:rPr>
                <w:rFonts w:ascii="Arial" w:hAnsi="Arial" w:cs="Arial"/>
                <w:sz w:val="22"/>
                <w:szCs w:val="22"/>
              </w:rPr>
              <w:t>1,396</w:t>
            </w:r>
            <w:r w:rsidRPr="00DF424B">
              <w:rPr>
                <w:rFonts w:ascii="Arial" w:hAnsi="Arial" w:cs="Arial"/>
                <w:sz w:val="22"/>
                <w:szCs w:val="22"/>
              </w:rPr>
              <w:t xml:space="preserve"> (1</w:t>
            </w:r>
            <w:r>
              <w:rPr>
                <w:rFonts w:ascii="Arial" w:hAnsi="Arial" w:cs="Arial"/>
                <w:sz w:val="22"/>
                <w:szCs w:val="22"/>
              </w:rPr>
              <w:t>3</w:t>
            </w:r>
            <w:r w:rsidRPr="00DF424B">
              <w:rPr>
                <w:rFonts w:ascii="Arial" w:hAnsi="Arial" w:cs="Arial"/>
                <w:sz w:val="22"/>
                <w:szCs w:val="22"/>
              </w:rPr>
              <w:t xml:space="preserve">%) cases. </w:t>
            </w:r>
            <w:r w:rsidRPr="00DF424B">
              <w:rPr>
                <w:rFonts w:ascii="Arial" w:hAnsi="Arial" w:cs="Arial"/>
                <w:b/>
                <w:sz w:val="22"/>
                <w:szCs w:val="22"/>
              </w:rPr>
              <w:t>1,</w:t>
            </w:r>
            <w:r>
              <w:rPr>
                <w:rFonts w:ascii="Arial" w:hAnsi="Arial" w:cs="Arial"/>
                <w:b/>
                <w:sz w:val="22"/>
                <w:szCs w:val="22"/>
              </w:rPr>
              <w:t>343</w:t>
            </w:r>
            <w:r w:rsidRPr="00DF424B">
              <w:rPr>
                <w:rFonts w:ascii="Arial" w:hAnsi="Arial" w:cs="Arial"/>
                <w:sz w:val="22"/>
                <w:szCs w:val="22"/>
              </w:rPr>
              <w:t xml:space="preserve"> (1</w:t>
            </w:r>
            <w:r>
              <w:rPr>
                <w:rFonts w:ascii="Arial" w:hAnsi="Arial" w:cs="Arial"/>
                <w:sz w:val="22"/>
                <w:szCs w:val="22"/>
              </w:rPr>
              <w:t>2</w:t>
            </w:r>
            <w:r w:rsidRPr="00DF424B">
              <w:rPr>
                <w:rFonts w:ascii="Arial" w:hAnsi="Arial" w:cs="Arial"/>
                <w:sz w:val="22"/>
                <w:szCs w:val="22"/>
              </w:rPr>
              <w:t>%) sexual violence cases were recorded.  Assault cases</w:t>
            </w:r>
            <w:r w:rsidRPr="00DF424B">
              <w:rPr>
                <w:rFonts w:ascii="Arial" w:hAnsi="Arial" w:cs="Arial"/>
                <w:b/>
                <w:sz w:val="22"/>
                <w:szCs w:val="22"/>
              </w:rPr>
              <w:t xml:space="preserve"> </w:t>
            </w:r>
            <w:r w:rsidRPr="00DF424B">
              <w:rPr>
                <w:rFonts w:ascii="Arial" w:hAnsi="Arial" w:cs="Arial"/>
                <w:sz w:val="22"/>
                <w:szCs w:val="22"/>
              </w:rPr>
              <w:t xml:space="preserve">(other than domestic violence) were the next highest category of crime dealt with at </w:t>
            </w:r>
            <w:r>
              <w:rPr>
                <w:rFonts w:ascii="Arial" w:hAnsi="Arial" w:cs="Arial"/>
                <w:sz w:val="22"/>
                <w:szCs w:val="22"/>
              </w:rPr>
              <w:t>4,523</w:t>
            </w:r>
            <w:r>
              <w:rPr>
                <w:rFonts w:ascii="Arial" w:hAnsi="Arial" w:cs="Arial"/>
                <w:b/>
                <w:sz w:val="22"/>
                <w:szCs w:val="22"/>
              </w:rPr>
              <w:t xml:space="preserve"> </w:t>
            </w:r>
            <w:r w:rsidRPr="00DF424B">
              <w:rPr>
                <w:rFonts w:ascii="Arial" w:hAnsi="Arial" w:cs="Arial"/>
                <w:b/>
                <w:sz w:val="22"/>
                <w:szCs w:val="22"/>
              </w:rPr>
              <w:t>(</w:t>
            </w:r>
            <w:r>
              <w:rPr>
                <w:rFonts w:ascii="Arial" w:hAnsi="Arial" w:cs="Arial"/>
                <w:b/>
                <w:sz w:val="22"/>
                <w:szCs w:val="22"/>
              </w:rPr>
              <w:t>5</w:t>
            </w:r>
            <w:r w:rsidRPr="00DF424B">
              <w:rPr>
                <w:rFonts w:ascii="Arial" w:hAnsi="Arial" w:cs="Arial"/>
                <w:sz w:val="22"/>
                <w:szCs w:val="22"/>
              </w:rPr>
              <w:t xml:space="preserve">%), followed by theft at </w:t>
            </w:r>
            <w:r>
              <w:rPr>
                <w:rFonts w:ascii="Arial" w:hAnsi="Arial" w:cs="Arial"/>
                <w:sz w:val="22"/>
                <w:szCs w:val="22"/>
              </w:rPr>
              <w:t>462</w:t>
            </w:r>
            <w:r>
              <w:rPr>
                <w:rFonts w:ascii="Arial" w:hAnsi="Arial" w:cs="Arial"/>
                <w:b/>
                <w:sz w:val="22"/>
                <w:szCs w:val="22"/>
              </w:rPr>
              <w:t xml:space="preserve"> </w:t>
            </w:r>
            <w:r w:rsidRPr="00DF424B">
              <w:rPr>
                <w:rFonts w:ascii="Arial" w:hAnsi="Arial" w:cs="Arial"/>
                <w:sz w:val="22"/>
                <w:szCs w:val="22"/>
              </w:rPr>
              <w:t>(</w:t>
            </w:r>
            <w:r>
              <w:rPr>
                <w:rFonts w:ascii="Arial" w:hAnsi="Arial" w:cs="Arial"/>
                <w:sz w:val="22"/>
                <w:szCs w:val="22"/>
              </w:rPr>
              <w:t>4</w:t>
            </w:r>
            <w:r w:rsidRPr="00DF424B">
              <w:rPr>
                <w:rFonts w:ascii="Arial" w:hAnsi="Arial" w:cs="Arial"/>
                <w:sz w:val="22"/>
                <w:szCs w:val="22"/>
              </w:rPr>
              <w:t xml:space="preserve">%)  </w:t>
            </w:r>
            <w:r>
              <w:rPr>
                <w:rFonts w:ascii="Arial" w:hAnsi="Arial" w:cs="Arial"/>
                <w:sz w:val="22"/>
                <w:szCs w:val="22"/>
              </w:rPr>
              <w:t>and homicide and</w:t>
            </w:r>
            <w:r w:rsidRPr="00DF424B">
              <w:rPr>
                <w:rFonts w:ascii="Arial" w:hAnsi="Arial" w:cs="Arial"/>
                <w:sz w:val="22"/>
                <w:szCs w:val="22"/>
              </w:rPr>
              <w:t xml:space="preserve"> death from </w:t>
            </w:r>
            <w:r>
              <w:rPr>
                <w:rFonts w:ascii="Arial" w:hAnsi="Arial" w:cs="Arial"/>
                <w:sz w:val="22"/>
                <w:szCs w:val="22"/>
              </w:rPr>
              <w:t xml:space="preserve">dangerous driving cases accounting </w:t>
            </w:r>
            <w:r w:rsidRPr="00DF424B">
              <w:rPr>
                <w:rFonts w:ascii="Arial" w:hAnsi="Arial" w:cs="Arial"/>
                <w:sz w:val="22"/>
                <w:szCs w:val="22"/>
              </w:rPr>
              <w:t xml:space="preserve">for </w:t>
            </w:r>
            <w:r w:rsidRPr="00DF424B">
              <w:rPr>
                <w:rFonts w:ascii="Arial" w:hAnsi="Arial" w:cs="Arial"/>
                <w:b/>
                <w:sz w:val="22"/>
                <w:szCs w:val="22"/>
              </w:rPr>
              <w:t>4</w:t>
            </w:r>
            <w:r>
              <w:rPr>
                <w:rFonts w:ascii="Arial" w:hAnsi="Arial" w:cs="Arial"/>
                <w:b/>
                <w:sz w:val="22"/>
                <w:szCs w:val="22"/>
              </w:rPr>
              <w:t>45</w:t>
            </w:r>
            <w:r w:rsidRPr="00DF424B">
              <w:rPr>
                <w:rFonts w:ascii="Arial" w:hAnsi="Arial" w:cs="Arial"/>
                <w:b/>
                <w:sz w:val="22"/>
                <w:szCs w:val="22"/>
              </w:rPr>
              <w:t xml:space="preserve"> </w:t>
            </w:r>
            <w:r w:rsidRPr="00DF424B">
              <w:rPr>
                <w:rFonts w:ascii="Arial" w:hAnsi="Arial" w:cs="Arial"/>
                <w:sz w:val="22"/>
                <w:szCs w:val="22"/>
              </w:rPr>
              <w:t xml:space="preserve">(4%).  Robbery accounted for </w:t>
            </w:r>
            <w:r w:rsidRPr="00DF424B">
              <w:rPr>
                <w:rFonts w:ascii="Arial" w:hAnsi="Arial" w:cs="Arial"/>
                <w:b/>
                <w:sz w:val="22"/>
                <w:szCs w:val="22"/>
              </w:rPr>
              <w:t>2</w:t>
            </w:r>
            <w:r>
              <w:rPr>
                <w:rFonts w:ascii="Arial" w:hAnsi="Arial" w:cs="Arial"/>
                <w:b/>
                <w:sz w:val="22"/>
                <w:szCs w:val="22"/>
              </w:rPr>
              <w:t>25</w:t>
            </w:r>
            <w:r>
              <w:rPr>
                <w:rFonts w:ascii="Arial" w:hAnsi="Arial" w:cs="Arial"/>
                <w:sz w:val="22"/>
                <w:szCs w:val="22"/>
              </w:rPr>
              <w:t xml:space="preserve"> (2</w:t>
            </w:r>
            <w:r w:rsidRPr="00DF424B">
              <w:rPr>
                <w:rFonts w:ascii="Arial" w:hAnsi="Arial" w:cs="Arial"/>
                <w:sz w:val="22"/>
                <w:szCs w:val="22"/>
              </w:rPr>
              <w:t xml:space="preserve">%).  </w:t>
            </w:r>
            <w:r>
              <w:rPr>
                <w:rFonts w:ascii="Arial" w:hAnsi="Arial" w:cs="Arial"/>
                <w:b/>
                <w:sz w:val="22"/>
                <w:szCs w:val="22"/>
              </w:rPr>
              <w:t xml:space="preserve">82 </w:t>
            </w:r>
            <w:r w:rsidRPr="00DF424B">
              <w:rPr>
                <w:rFonts w:ascii="Arial" w:hAnsi="Arial" w:cs="Arial"/>
                <w:sz w:val="22"/>
                <w:szCs w:val="22"/>
              </w:rPr>
              <w:t>(1%) Road traffic accidents were recorded</w:t>
            </w:r>
            <w:r>
              <w:rPr>
                <w:rFonts w:ascii="Arial" w:hAnsi="Arial" w:cs="Arial"/>
                <w:sz w:val="22"/>
                <w:szCs w:val="22"/>
              </w:rPr>
              <w:t xml:space="preserve"> and six</w:t>
            </w:r>
            <w:r w:rsidRPr="00DF424B">
              <w:rPr>
                <w:rFonts w:ascii="Arial" w:hAnsi="Arial" w:cs="Arial"/>
                <w:sz w:val="22"/>
                <w:szCs w:val="22"/>
              </w:rPr>
              <w:t xml:space="preserve"> cases of human trafficking were dealt with</w:t>
            </w:r>
            <w:r>
              <w:rPr>
                <w:rFonts w:ascii="Arial" w:hAnsi="Arial" w:cs="Arial"/>
                <w:sz w:val="22"/>
                <w:szCs w:val="22"/>
              </w:rPr>
              <w:t xml:space="preserve">. Other types of crime recorded were </w:t>
            </w:r>
            <w:r w:rsidRPr="00DF424B">
              <w:rPr>
                <w:rFonts w:ascii="Arial" w:hAnsi="Arial" w:cs="Arial"/>
                <w:b/>
                <w:sz w:val="22"/>
                <w:szCs w:val="22"/>
              </w:rPr>
              <w:t xml:space="preserve"> 1,</w:t>
            </w:r>
            <w:r>
              <w:rPr>
                <w:rFonts w:ascii="Arial" w:hAnsi="Arial" w:cs="Arial"/>
                <w:b/>
                <w:sz w:val="22"/>
                <w:szCs w:val="22"/>
              </w:rPr>
              <w:t>068(10</w:t>
            </w:r>
            <w:r>
              <w:rPr>
                <w:rFonts w:ascii="Arial" w:hAnsi="Arial" w:cs="Arial"/>
                <w:sz w:val="22"/>
                <w:szCs w:val="22"/>
              </w:rPr>
              <w:t xml:space="preserve">%). </w:t>
            </w:r>
            <w:r w:rsidRPr="00DF424B">
              <w:rPr>
                <w:rFonts w:ascii="Arial" w:hAnsi="Arial" w:cs="Arial"/>
                <w:sz w:val="22"/>
                <w:szCs w:val="22"/>
              </w:rPr>
              <w:t xml:space="preserve"> </w:t>
            </w:r>
            <w:r>
              <w:rPr>
                <w:rFonts w:ascii="Arial" w:hAnsi="Arial" w:cs="Arial"/>
                <w:sz w:val="22"/>
                <w:szCs w:val="22"/>
              </w:rPr>
              <w:t>“</w:t>
            </w:r>
            <w:r w:rsidRPr="00DF424B">
              <w:rPr>
                <w:rFonts w:ascii="Arial" w:hAnsi="Arial" w:cs="Arial"/>
                <w:sz w:val="22"/>
                <w:szCs w:val="22"/>
              </w:rPr>
              <w:t>Other</w:t>
            </w:r>
            <w:r>
              <w:rPr>
                <w:rFonts w:ascii="Arial" w:hAnsi="Arial" w:cs="Arial"/>
                <w:sz w:val="22"/>
                <w:szCs w:val="22"/>
              </w:rPr>
              <w:t>”</w:t>
            </w:r>
            <w:r w:rsidRPr="00DF424B">
              <w:rPr>
                <w:rFonts w:ascii="Arial" w:hAnsi="Arial" w:cs="Arial"/>
                <w:sz w:val="22"/>
                <w:szCs w:val="22"/>
              </w:rPr>
              <w:t xml:space="preserve"> crimes refer to </w:t>
            </w:r>
            <w:r>
              <w:rPr>
                <w:rFonts w:ascii="Arial" w:hAnsi="Arial" w:cs="Arial"/>
                <w:sz w:val="22"/>
                <w:szCs w:val="22"/>
              </w:rPr>
              <w:t>reports of</w:t>
            </w:r>
            <w:r w:rsidRPr="00DF424B">
              <w:rPr>
                <w:rFonts w:ascii="Arial" w:hAnsi="Arial" w:cs="Arial"/>
                <w:sz w:val="22"/>
                <w:szCs w:val="22"/>
              </w:rPr>
              <w:t xml:space="preserve"> fraud, bullying in the workplace, arson</w:t>
            </w:r>
            <w:r>
              <w:rPr>
                <w:rFonts w:ascii="Arial" w:hAnsi="Arial" w:cs="Arial"/>
                <w:sz w:val="22"/>
                <w:szCs w:val="22"/>
              </w:rPr>
              <w:t xml:space="preserve"> and</w:t>
            </w:r>
            <w:r w:rsidRPr="00DF424B">
              <w:rPr>
                <w:rFonts w:ascii="Arial" w:hAnsi="Arial" w:cs="Arial"/>
                <w:sz w:val="22"/>
                <w:szCs w:val="22"/>
              </w:rPr>
              <w:t xml:space="preserve"> ha</w:t>
            </w:r>
            <w:r>
              <w:rPr>
                <w:rFonts w:ascii="Arial" w:hAnsi="Arial" w:cs="Arial"/>
                <w:sz w:val="22"/>
                <w:szCs w:val="22"/>
              </w:rPr>
              <w:t>rassment.</w:t>
            </w:r>
            <w:r w:rsidRPr="00DF424B">
              <w:rPr>
                <w:rFonts w:ascii="Arial" w:hAnsi="Arial" w:cs="Arial"/>
                <w:sz w:val="22"/>
                <w:szCs w:val="22"/>
              </w:rPr>
              <w:t xml:space="preserve">   In some cases more than </w:t>
            </w:r>
            <w:r>
              <w:rPr>
                <w:rFonts w:ascii="Arial" w:hAnsi="Arial" w:cs="Arial"/>
                <w:sz w:val="22"/>
                <w:szCs w:val="22"/>
              </w:rPr>
              <w:t>one</w:t>
            </w:r>
            <w:r w:rsidRPr="00DF424B">
              <w:rPr>
                <w:rFonts w:ascii="Arial" w:hAnsi="Arial" w:cs="Arial"/>
                <w:sz w:val="22"/>
                <w:szCs w:val="22"/>
              </w:rPr>
              <w:t xml:space="preserve"> type of crime would have been committed against the victim such as in the case of domestic violence where a victim may also have been sexually assaulted.</w:t>
            </w:r>
          </w:p>
          <w:p w:rsidR="000E5DA4" w:rsidRDefault="000E5DA4" w:rsidP="003A78A4">
            <w:pPr>
              <w:rPr>
                <w:rFonts w:ascii="Arial" w:hAnsi="Arial" w:cs="Arial"/>
                <w:b/>
                <w:color w:val="4F6228" w:themeColor="accent3" w:themeShade="80"/>
                <w:sz w:val="22"/>
                <w:szCs w:val="22"/>
              </w:rPr>
            </w:pPr>
          </w:p>
          <w:p w:rsidR="000E5DA4" w:rsidRDefault="000E5DA4" w:rsidP="003A78A4">
            <w:pPr>
              <w:rPr>
                <w:rFonts w:ascii="Arial" w:hAnsi="Arial" w:cs="Arial"/>
                <w:b/>
                <w:color w:val="4F6228" w:themeColor="accent3" w:themeShade="80"/>
                <w:sz w:val="22"/>
                <w:szCs w:val="22"/>
              </w:rPr>
            </w:pPr>
          </w:p>
          <w:p w:rsidR="000E5DA4" w:rsidRPr="00DF424B" w:rsidRDefault="000E5DA4" w:rsidP="003A78A4">
            <w:pPr>
              <w:rPr>
                <w:rFonts w:ascii="Arial" w:hAnsi="Arial" w:cs="Arial"/>
                <w:b/>
              </w:rPr>
            </w:pPr>
          </w:p>
          <w:p w:rsidR="000E5DA4" w:rsidRPr="00DF424B" w:rsidRDefault="000E5DA4" w:rsidP="003A78A4">
            <w:pPr>
              <w:rPr>
                <w:rFonts w:ascii="Arial" w:hAnsi="Arial" w:cs="Arial"/>
                <w:b/>
              </w:rPr>
            </w:pPr>
          </w:p>
          <w:tbl>
            <w:tblPr>
              <w:tblW w:w="10905" w:type="dxa"/>
              <w:tblLayout w:type="fixed"/>
              <w:tblLook w:val="04A0"/>
            </w:tblPr>
            <w:tblGrid>
              <w:gridCol w:w="1693"/>
              <w:gridCol w:w="849"/>
              <w:gridCol w:w="850"/>
              <w:gridCol w:w="709"/>
              <w:gridCol w:w="709"/>
              <w:gridCol w:w="850"/>
              <w:gridCol w:w="851"/>
              <w:gridCol w:w="992"/>
              <w:gridCol w:w="709"/>
              <w:gridCol w:w="992"/>
              <w:gridCol w:w="851"/>
              <w:gridCol w:w="850"/>
            </w:tblGrid>
            <w:tr w:rsidR="000E5DA4" w:rsidRPr="00DC3BC7" w:rsidTr="003A78A4">
              <w:trPr>
                <w:trHeight w:val="20"/>
              </w:trPr>
              <w:tc>
                <w:tcPr>
                  <w:tcW w:w="1693" w:type="dxa"/>
                  <w:tcBorders>
                    <w:top w:val="single" w:sz="8" w:space="0" w:color="auto"/>
                    <w:left w:val="single" w:sz="8" w:space="0" w:color="auto"/>
                    <w:bottom w:val="single" w:sz="4" w:space="0" w:color="auto"/>
                    <w:right w:val="single" w:sz="4" w:space="0" w:color="auto"/>
                  </w:tcBorders>
                  <w:shd w:val="clear" w:color="000000" w:fill="D7E4BC"/>
                  <w:vAlign w:val="bottom"/>
                  <w:hideMark/>
                </w:tcPr>
                <w:p w:rsidR="000E5DA4" w:rsidRPr="00DC3BC7" w:rsidRDefault="000E5DA4" w:rsidP="003A78A4">
                  <w:pPr>
                    <w:framePr w:hSpace="180" w:wrap="around" w:vAnchor="text" w:hAnchor="margin" w:xAlign="center" w:y="-517"/>
                    <w:rPr>
                      <w:rFonts w:ascii="Calibri" w:hAnsi="Calibri" w:cs="Calibri"/>
                      <w:color w:val="000000"/>
                    </w:rPr>
                  </w:pPr>
                  <w:r w:rsidRPr="00DC3BC7">
                    <w:rPr>
                      <w:rFonts w:ascii="Calibri" w:hAnsi="Calibri" w:cs="Calibri"/>
                      <w:color w:val="000000"/>
                      <w:sz w:val="22"/>
                      <w:szCs w:val="22"/>
                    </w:rPr>
                    <w:t>Sector</w:t>
                  </w:r>
                </w:p>
              </w:tc>
              <w:tc>
                <w:tcPr>
                  <w:tcW w:w="849" w:type="dxa"/>
                  <w:tcBorders>
                    <w:top w:val="single" w:sz="8" w:space="0" w:color="auto"/>
                    <w:left w:val="nil"/>
                    <w:bottom w:val="single" w:sz="4" w:space="0" w:color="auto"/>
                    <w:right w:val="single" w:sz="4" w:space="0" w:color="auto"/>
                  </w:tcBorders>
                  <w:shd w:val="clear" w:color="000000" w:fill="D7E4BC"/>
                  <w:vAlign w:val="bottom"/>
                  <w:hideMark/>
                </w:tcPr>
                <w:p w:rsidR="000E5DA4" w:rsidRPr="002352E7" w:rsidRDefault="000E5DA4" w:rsidP="003A78A4">
                  <w:pPr>
                    <w:framePr w:hSpace="180" w:wrap="around" w:vAnchor="text" w:hAnchor="margin" w:xAlign="center" w:y="-517"/>
                    <w:rPr>
                      <w:rFonts w:ascii="Calibri" w:hAnsi="Calibri" w:cs="Calibri"/>
                      <w:color w:val="000000"/>
                      <w:sz w:val="16"/>
                      <w:szCs w:val="16"/>
                    </w:rPr>
                  </w:pPr>
                  <w:r w:rsidRPr="002352E7">
                    <w:rPr>
                      <w:rFonts w:ascii="Calibri" w:hAnsi="Calibri" w:cs="Calibri"/>
                      <w:color w:val="000000"/>
                      <w:sz w:val="16"/>
                      <w:szCs w:val="16"/>
                    </w:rPr>
                    <w:t xml:space="preserve">Domestic Violence </w:t>
                  </w:r>
                </w:p>
              </w:tc>
              <w:tc>
                <w:tcPr>
                  <w:tcW w:w="850" w:type="dxa"/>
                  <w:tcBorders>
                    <w:top w:val="single" w:sz="8" w:space="0" w:color="auto"/>
                    <w:left w:val="nil"/>
                    <w:bottom w:val="single" w:sz="4" w:space="0" w:color="auto"/>
                    <w:right w:val="single" w:sz="4" w:space="0" w:color="auto"/>
                  </w:tcBorders>
                  <w:shd w:val="clear" w:color="000000" w:fill="D7E4BC"/>
                  <w:vAlign w:val="bottom"/>
                  <w:hideMark/>
                </w:tcPr>
                <w:p w:rsidR="000E5DA4" w:rsidRPr="002352E7" w:rsidRDefault="000E5DA4" w:rsidP="003A78A4">
                  <w:pPr>
                    <w:framePr w:hSpace="180" w:wrap="around" w:vAnchor="text" w:hAnchor="margin" w:xAlign="center" w:y="-517"/>
                    <w:rPr>
                      <w:rFonts w:ascii="Calibri" w:hAnsi="Calibri" w:cs="Calibri"/>
                      <w:color w:val="000000"/>
                      <w:sz w:val="16"/>
                      <w:szCs w:val="16"/>
                    </w:rPr>
                  </w:pPr>
                  <w:r w:rsidRPr="002352E7">
                    <w:rPr>
                      <w:rFonts w:ascii="Calibri" w:hAnsi="Calibri" w:cs="Calibri"/>
                      <w:color w:val="000000"/>
                      <w:sz w:val="16"/>
                      <w:szCs w:val="16"/>
                    </w:rPr>
                    <w:t xml:space="preserve">Burglary </w:t>
                  </w:r>
                </w:p>
              </w:tc>
              <w:tc>
                <w:tcPr>
                  <w:tcW w:w="709" w:type="dxa"/>
                  <w:tcBorders>
                    <w:top w:val="single" w:sz="8" w:space="0" w:color="auto"/>
                    <w:left w:val="nil"/>
                    <w:bottom w:val="single" w:sz="4" w:space="0" w:color="auto"/>
                    <w:right w:val="single" w:sz="4" w:space="0" w:color="auto"/>
                  </w:tcBorders>
                  <w:shd w:val="clear" w:color="000000" w:fill="D7E4BC"/>
                  <w:vAlign w:val="bottom"/>
                  <w:hideMark/>
                </w:tcPr>
                <w:p w:rsidR="000E5DA4" w:rsidRPr="002352E7" w:rsidRDefault="000E5DA4" w:rsidP="003A78A4">
                  <w:pPr>
                    <w:framePr w:hSpace="180" w:wrap="around" w:vAnchor="text" w:hAnchor="margin" w:xAlign="center" w:y="-517"/>
                    <w:rPr>
                      <w:rFonts w:ascii="Calibri" w:hAnsi="Calibri" w:cs="Calibri"/>
                      <w:color w:val="000000"/>
                      <w:sz w:val="16"/>
                      <w:szCs w:val="16"/>
                    </w:rPr>
                  </w:pPr>
                  <w:r w:rsidRPr="002352E7">
                    <w:rPr>
                      <w:rFonts w:ascii="Calibri" w:hAnsi="Calibri" w:cs="Calibri"/>
                      <w:color w:val="000000"/>
                      <w:sz w:val="16"/>
                      <w:szCs w:val="16"/>
                    </w:rPr>
                    <w:t xml:space="preserve">Rape / Sexual Assault </w:t>
                  </w:r>
                </w:p>
              </w:tc>
              <w:tc>
                <w:tcPr>
                  <w:tcW w:w="709" w:type="dxa"/>
                  <w:tcBorders>
                    <w:top w:val="single" w:sz="8" w:space="0" w:color="auto"/>
                    <w:left w:val="nil"/>
                    <w:bottom w:val="single" w:sz="4" w:space="0" w:color="auto"/>
                    <w:right w:val="single" w:sz="4" w:space="0" w:color="auto"/>
                  </w:tcBorders>
                  <w:shd w:val="clear" w:color="000000" w:fill="D7E4BC"/>
                  <w:vAlign w:val="bottom"/>
                  <w:hideMark/>
                </w:tcPr>
                <w:p w:rsidR="000E5DA4" w:rsidRPr="002352E7" w:rsidRDefault="000E5DA4" w:rsidP="003A78A4">
                  <w:pPr>
                    <w:framePr w:hSpace="180" w:wrap="around" w:vAnchor="text" w:hAnchor="margin" w:xAlign="center" w:y="-517"/>
                    <w:rPr>
                      <w:rFonts w:ascii="Calibri" w:hAnsi="Calibri" w:cs="Calibri"/>
                      <w:color w:val="000000"/>
                      <w:sz w:val="16"/>
                      <w:szCs w:val="16"/>
                    </w:rPr>
                  </w:pPr>
                  <w:r w:rsidRPr="002352E7">
                    <w:rPr>
                      <w:rFonts w:ascii="Calibri" w:hAnsi="Calibri" w:cs="Calibri"/>
                      <w:color w:val="000000"/>
                      <w:sz w:val="16"/>
                      <w:szCs w:val="16"/>
                    </w:rPr>
                    <w:t xml:space="preserve">Theft </w:t>
                  </w:r>
                </w:p>
              </w:tc>
              <w:tc>
                <w:tcPr>
                  <w:tcW w:w="850" w:type="dxa"/>
                  <w:tcBorders>
                    <w:top w:val="single" w:sz="8" w:space="0" w:color="auto"/>
                    <w:left w:val="nil"/>
                    <w:bottom w:val="single" w:sz="4" w:space="0" w:color="auto"/>
                    <w:right w:val="single" w:sz="4" w:space="0" w:color="auto"/>
                  </w:tcBorders>
                  <w:shd w:val="clear" w:color="000000" w:fill="D7E4BC"/>
                  <w:vAlign w:val="bottom"/>
                  <w:hideMark/>
                </w:tcPr>
                <w:p w:rsidR="000E5DA4" w:rsidRPr="002352E7" w:rsidRDefault="000E5DA4" w:rsidP="003A78A4">
                  <w:pPr>
                    <w:framePr w:hSpace="180" w:wrap="around" w:vAnchor="text" w:hAnchor="margin" w:xAlign="center" w:y="-517"/>
                    <w:rPr>
                      <w:rFonts w:ascii="Calibri" w:hAnsi="Calibri" w:cs="Calibri"/>
                      <w:color w:val="000000"/>
                      <w:sz w:val="16"/>
                      <w:szCs w:val="16"/>
                    </w:rPr>
                  </w:pPr>
                  <w:r w:rsidRPr="002352E7">
                    <w:rPr>
                      <w:rFonts w:ascii="Calibri" w:hAnsi="Calibri" w:cs="Calibri"/>
                      <w:color w:val="000000"/>
                      <w:sz w:val="16"/>
                      <w:szCs w:val="16"/>
                    </w:rPr>
                    <w:t xml:space="preserve">Assault (other than Domestic or Sexual) </w:t>
                  </w:r>
                </w:p>
              </w:tc>
              <w:tc>
                <w:tcPr>
                  <w:tcW w:w="851" w:type="dxa"/>
                  <w:tcBorders>
                    <w:top w:val="single" w:sz="8" w:space="0" w:color="auto"/>
                    <w:left w:val="nil"/>
                    <w:bottom w:val="single" w:sz="4" w:space="0" w:color="auto"/>
                    <w:right w:val="single" w:sz="4" w:space="0" w:color="auto"/>
                  </w:tcBorders>
                  <w:shd w:val="clear" w:color="000000" w:fill="D7E4BC"/>
                  <w:vAlign w:val="bottom"/>
                  <w:hideMark/>
                </w:tcPr>
                <w:p w:rsidR="000E5DA4" w:rsidRPr="002352E7" w:rsidRDefault="000E5DA4" w:rsidP="003A78A4">
                  <w:pPr>
                    <w:framePr w:hSpace="180" w:wrap="around" w:vAnchor="text" w:hAnchor="margin" w:xAlign="center" w:y="-517"/>
                    <w:rPr>
                      <w:rFonts w:ascii="Calibri" w:hAnsi="Calibri" w:cs="Calibri"/>
                      <w:color w:val="000000"/>
                      <w:sz w:val="16"/>
                      <w:szCs w:val="16"/>
                    </w:rPr>
                  </w:pPr>
                  <w:r w:rsidRPr="002352E7">
                    <w:rPr>
                      <w:rFonts w:ascii="Calibri" w:hAnsi="Calibri" w:cs="Calibri"/>
                      <w:color w:val="000000"/>
                      <w:sz w:val="16"/>
                      <w:szCs w:val="16"/>
                    </w:rPr>
                    <w:t xml:space="preserve">Homicide / </w:t>
                  </w:r>
                  <w:r>
                    <w:rPr>
                      <w:rFonts w:ascii="Calibri" w:hAnsi="Calibri" w:cs="Calibri"/>
                      <w:color w:val="000000"/>
                      <w:sz w:val="16"/>
                      <w:szCs w:val="16"/>
                    </w:rPr>
                    <w:t>o</w:t>
                  </w:r>
                  <w:r w:rsidRPr="002352E7">
                    <w:rPr>
                      <w:rFonts w:ascii="Calibri" w:hAnsi="Calibri" w:cs="Calibri"/>
                      <w:color w:val="000000"/>
                      <w:sz w:val="16"/>
                      <w:szCs w:val="16"/>
                    </w:rPr>
                    <w:t>r death from dangerous driving</w:t>
                  </w:r>
                </w:p>
              </w:tc>
              <w:tc>
                <w:tcPr>
                  <w:tcW w:w="992" w:type="dxa"/>
                  <w:tcBorders>
                    <w:top w:val="single" w:sz="8" w:space="0" w:color="auto"/>
                    <w:left w:val="nil"/>
                    <w:bottom w:val="single" w:sz="4" w:space="0" w:color="auto"/>
                    <w:right w:val="single" w:sz="4" w:space="0" w:color="auto"/>
                  </w:tcBorders>
                  <w:shd w:val="clear" w:color="000000" w:fill="D7E4BC"/>
                  <w:vAlign w:val="bottom"/>
                  <w:hideMark/>
                </w:tcPr>
                <w:p w:rsidR="000E5DA4" w:rsidRPr="002352E7" w:rsidRDefault="000E5DA4" w:rsidP="003A78A4">
                  <w:pPr>
                    <w:framePr w:hSpace="180" w:wrap="around" w:vAnchor="text" w:hAnchor="margin" w:xAlign="center" w:y="-517"/>
                    <w:rPr>
                      <w:rFonts w:ascii="Calibri" w:hAnsi="Calibri" w:cs="Calibri"/>
                      <w:color w:val="000000"/>
                      <w:sz w:val="16"/>
                      <w:szCs w:val="16"/>
                    </w:rPr>
                  </w:pPr>
                  <w:r w:rsidRPr="002352E7">
                    <w:rPr>
                      <w:rFonts w:ascii="Calibri" w:hAnsi="Calibri" w:cs="Calibri"/>
                      <w:color w:val="000000"/>
                      <w:sz w:val="16"/>
                      <w:szCs w:val="16"/>
                    </w:rPr>
                    <w:t>Road Traffic Accident</w:t>
                  </w:r>
                </w:p>
              </w:tc>
              <w:tc>
                <w:tcPr>
                  <w:tcW w:w="709" w:type="dxa"/>
                  <w:tcBorders>
                    <w:top w:val="single" w:sz="8" w:space="0" w:color="auto"/>
                    <w:left w:val="nil"/>
                    <w:bottom w:val="single" w:sz="4" w:space="0" w:color="auto"/>
                    <w:right w:val="single" w:sz="4" w:space="0" w:color="auto"/>
                  </w:tcBorders>
                  <w:shd w:val="clear" w:color="000000" w:fill="D7E4BC"/>
                  <w:vAlign w:val="bottom"/>
                  <w:hideMark/>
                </w:tcPr>
                <w:p w:rsidR="000E5DA4" w:rsidRPr="002352E7" w:rsidRDefault="000E5DA4" w:rsidP="003A78A4">
                  <w:pPr>
                    <w:framePr w:hSpace="180" w:wrap="around" w:vAnchor="text" w:hAnchor="margin" w:xAlign="center" w:y="-517"/>
                    <w:rPr>
                      <w:rFonts w:ascii="Calibri" w:hAnsi="Calibri" w:cs="Calibri"/>
                      <w:color w:val="000000"/>
                      <w:sz w:val="16"/>
                      <w:szCs w:val="16"/>
                    </w:rPr>
                  </w:pPr>
                  <w:r w:rsidRPr="002352E7">
                    <w:rPr>
                      <w:rFonts w:ascii="Calibri" w:hAnsi="Calibri" w:cs="Calibri"/>
                      <w:color w:val="000000"/>
                      <w:sz w:val="16"/>
                      <w:szCs w:val="16"/>
                    </w:rPr>
                    <w:t xml:space="preserve">Robbery </w:t>
                  </w:r>
                </w:p>
              </w:tc>
              <w:tc>
                <w:tcPr>
                  <w:tcW w:w="992" w:type="dxa"/>
                  <w:tcBorders>
                    <w:top w:val="single" w:sz="8" w:space="0" w:color="auto"/>
                    <w:left w:val="nil"/>
                    <w:bottom w:val="single" w:sz="4" w:space="0" w:color="auto"/>
                    <w:right w:val="single" w:sz="4" w:space="0" w:color="auto"/>
                  </w:tcBorders>
                  <w:shd w:val="clear" w:color="000000" w:fill="D7E4BC"/>
                  <w:vAlign w:val="bottom"/>
                  <w:hideMark/>
                </w:tcPr>
                <w:p w:rsidR="000E5DA4" w:rsidRPr="002352E7" w:rsidRDefault="000E5DA4" w:rsidP="003A78A4">
                  <w:pPr>
                    <w:framePr w:hSpace="180" w:wrap="around" w:vAnchor="text" w:hAnchor="margin" w:xAlign="center" w:y="-517"/>
                    <w:rPr>
                      <w:rFonts w:ascii="Calibri" w:hAnsi="Calibri" w:cs="Calibri"/>
                      <w:color w:val="000000"/>
                      <w:sz w:val="16"/>
                      <w:szCs w:val="16"/>
                    </w:rPr>
                  </w:pPr>
                  <w:r w:rsidRPr="002352E7">
                    <w:rPr>
                      <w:rFonts w:ascii="Calibri" w:hAnsi="Calibri" w:cs="Calibri"/>
                      <w:color w:val="000000"/>
                      <w:sz w:val="16"/>
                      <w:szCs w:val="16"/>
                    </w:rPr>
                    <w:t>Trafficking</w:t>
                  </w:r>
                </w:p>
              </w:tc>
              <w:tc>
                <w:tcPr>
                  <w:tcW w:w="851" w:type="dxa"/>
                  <w:tcBorders>
                    <w:top w:val="single" w:sz="8" w:space="0" w:color="auto"/>
                    <w:left w:val="nil"/>
                    <w:bottom w:val="single" w:sz="4" w:space="0" w:color="auto"/>
                    <w:right w:val="single" w:sz="4" w:space="0" w:color="auto"/>
                  </w:tcBorders>
                  <w:shd w:val="clear" w:color="000000" w:fill="D7E4BC"/>
                  <w:vAlign w:val="bottom"/>
                  <w:hideMark/>
                </w:tcPr>
                <w:p w:rsidR="000E5DA4" w:rsidRPr="002352E7" w:rsidRDefault="000E5DA4" w:rsidP="003A78A4">
                  <w:pPr>
                    <w:framePr w:hSpace="180" w:wrap="around" w:vAnchor="text" w:hAnchor="margin" w:xAlign="center" w:y="-517"/>
                    <w:rPr>
                      <w:rFonts w:ascii="Calibri" w:hAnsi="Calibri" w:cs="Calibri"/>
                      <w:color w:val="000000"/>
                      <w:sz w:val="16"/>
                      <w:szCs w:val="16"/>
                    </w:rPr>
                  </w:pPr>
                  <w:r w:rsidRPr="002352E7">
                    <w:rPr>
                      <w:rFonts w:ascii="Calibri" w:hAnsi="Calibri" w:cs="Calibri"/>
                      <w:color w:val="000000"/>
                      <w:sz w:val="16"/>
                      <w:szCs w:val="16"/>
                    </w:rPr>
                    <w:t xml:space="preserve">Other </w:t>
                  </w:r>
                </w:p>
              </w:tc>
              <w:tc>
                <w:tcPr>
                  <w:tcW w:w="850" w:type="dxa"/>
                  <w:tcBorders>
                    <w:top w:val="single" w:sz="8" w:space="0" w:color="auto"/>
                    <w:left w:val="nil"/>
                    <w:bottom w:val="single" w:sz="4" w:space="0" w:color="auto"/>
                    <w:right w:val="single" w:sz="8" w:space="0" w:color="auto"/>
                  </w:tcBorders>
                  <w:shd w:val="clear" w:color="000000" w:fill="D7E4BC"/>
                  <w:vAlign w:val="bottom"/>
                  <w:hideMark/>
                </w:tcPr>
                <w:p w:rsidR="000E5DA4" w:rsidRPr="002352E7" w:rsidRDefault="000E5DA4" w:rsidP="003A78A4">
                  <w:pPr>
                    <w:framePr w:hSpace="180" w:wrap="around" w:vAnchor="text" w:hAnchor="margin" w:xAlign="center" w:y="-517"/>
                    <w:rPr>
                      <w:rFonts w:ascii="Calibri" w:hAnsi="Calibri" w:cs="Calibri"/>
                      <w:color w:val="000000"/>
                      <w:sz w:val="16"/>
                      <w:szCs w:val="16"/>
                    </w:rPr>
                  </w:pPr>
                  <w:r w:rsidRPr="002352E7">
                    <w:rPr>
                      <w:rFonts w:ascii="Calibri" w:hAnsi="Calibri" w:cs="Calibri"/>
                      <w:color w:val="000000"/>
                      <w:sz w:val="16"/>
                      <w:szCs w:val="16"/>
                    </w:rPr>
                    <w:t xml:space="preserve">Total Recorded </w:t>
                  </w:r>
                </w:p>
              </w:tc>
            </w:tr>
            <w:tr w:rsidR="000E5DA4" w:rsidRPr="00DC3BC7" w:rsidTr="003A78A4">
              <w:trPr>
                <w:trHeight w:val="20"/>
              </w:trPr>
              <w:tc>
                <w:tcPr>
                  <w:tcW w:w="1693" w:type="dxa"/>
                  <w:tcBorders>
                    <w:top w:val="nil"/>
                    <w:left w:val="single" w:sz="8" w:space="0" w:color="auto"/>
                    <w:bottom w:val="single" w:sz="4" w:space="0" w:color="auto"/>
                    <w:right w:val="single" w:sz="4" w:space="0" w:color="auto"/>
                  </w:tcBorders>
                  <w:shd w:val="clear" w:color="000000" w:fill="D7E4BC"/>
                  <w:noWrap/>
                  <w:vAlign w:val="bottom"/>
                  <w:hideMark/>
                </w:tcPr>
                <w:p w:rsidR="000E5DA4" w:rsidRPr="00DC3BC7" w:rsidRDefault="000E5DA4" w:rsidP="003A78A4">
                  <w:pPr>
                    <w:framePr w:hSpace="180" w:wrap="around" w:vAnchor="text" w:hAnchor="margin" w:xAlign="center" w:y="-517"/>
                    <w:rPr>
                      <w:rFonts w:ascii="Calibri" w:hAnsi="Calibri" w:cs="Calibri"/>
                      <w:color w:val="000000"/>
                    </w:rPr>
                  </w:pPr>
                  <w:r w:rsidRPr="00DC3BC7">
                    <w:rPr>
                      <w:rFonts w:ascii="Calibri" w:hAnsi="Calibri" w:cs="Calibri"/>
                      <w:color w:val="000000"/>
                      <w:sz w:val="22"/>
                      <w:szCs w:val="22"/>
                    </w:rPr>
                    <w:t>General</w:t>
                  </w:r>
                </w:p>
              </w:tc>
              <w:tc>
                <w:tcPr>
                  <w:tcW w:w="84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185</w:t>
                  </w:r>
                </w:p>
              </w:tc>
              <w:tc>
                <w:tcPr>
                  <w:tcW w:w="850"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1,396</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557</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462</w:t>
                  </w:r>
                </w:p>
              </w:tc>
              <w:tc>
                <w:tcPr>
                  <w:tcW w:w="850"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518</w:t>
                  </w:r>
                </w:p>
              </w:tc>
              <w:tc>
                <w:tcPr>
                  <w:tcW w:w="851"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422</w:t>
                  </w:r>
                </w:p>
              </w:tc>
              <w:tc>
                <w:tcPr>
                  <w:tcW w:w="992"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52</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219</w:t>
                  </w:r>
                </w:p>
              </w:tc>
              <w:tc>
                <w:tcPr>
                  <w:tcW w:w="992"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851"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765</w:t>
                  </w:r>
                </w:p>
              </w:tc>
              <w:tc>
                <w:tcPr>
                  <w:tcW w:w="850" w:type="dxa"/>
                  <w:tcBorders>
                    <w:top w:val="nil"/>
                    <w:left w:val="nil"/>
                    <w:bottom w:val="single" w:sz="4" w:space="0" w:color="auto"/>
                    <w:right w:val="single" w:sz="8"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4,576</w:t>
                  </w:r>
                </w:p>
              </w:tc>
            </w:tr>
            <w:tr w:rsidR="000E5DA4" w:rsidRPr="00DC3BC7" w:rsidTr="003A78A4">
              <w:trPr>
                <w:trHeight w:val="20"/>
              </w:trPr>
              <w:tc>
                <w:tcPr>
                  <w:tcW w:w="1693" w:type="dxa"/>
                  <w:tcBorders>
                    <w:top w:val="nil"/>
                    <w:left w:val="single" w:sz="8" w:space="0" w:color="auto"/>
                    <w:bottom w:val="single" w:sz="4" w:space="0" w:color="auto"/>
                    <w:right w:val="single" w:sz="4" w:space="0" w:color="auto"/>
                  </w:tcBorders>
                  <w:shd w:val="clear" w:color="000000" w:fill="D7E4BC"/>
                  <w:noWrap/>
                  <w:vAlign w:val="bottom"/>
                  <w:hideMark/>
                </w:tcPr>
                <w:p w:rsidR="000E5DA4" w:rsidRPr="00DC3BC7" w:rsidRDefault="000E5DA4" w:rsidP="003A78A4">
                  <w:pPr>
                    <w:framePr w:hSpace="180" w:wrap="around" w:vAnchor="text" w:hAnchor="margin" w:xAlign="center" w:y="-517"/>
                    <w:rPr>
                      <w:rFonts w:ascii="Calibri" w:hAnsi="Calibri" w:cs="Calibri"/>
                      <w:color w:val="000000"/>
                    </w:rPr>
                  </w:pPr>
                  <w:r w:rsidRPr="00DC3BC7">
                    <w:rPr>
                      <w:rFonts w:ascii="Calibri" w:hAnsi="Calibri" w:cs="Calibri"/>
                      <w:color w:val="000000"/>
                      <w:sz w:val="22"/>
                      <w:szCs w:val="22"/>
                    </w:rPr>
                    <w:t>Domestic Violence</w:t>
                  </w:r>
                </w:p>
              </w:tc>
              <w:tc>
                <w:tcPr>
                  <w:tcW w:w="84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4,809</w:t>
                  </w:r>
                </w:p>
              </w:tc>
              <w:tc>
                <w:tcPr>
                  <w:tcW w:w="850"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26</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850"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851"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3</w:t>
                  </w:r>
                </w:p>
              </w:tc>
              <w:tc>
                <w:tcPr>
                  <w:tcW w:w="851"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850" w:type="dxa"/>
                  <w:tcBorders>
                    <w:top w:val="nil"/>
                    <w:left w:val="nil"/>
                    <w:bottom w:val="single" w:sz="4" w:space="0" w:color="auto"/>
                    <w:right w:val="single" w:sz="8"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4,838</w:t>
                  </w:r>
                </w:p>
              </w:tc>
            </w:tr>
            <w:tr w:rsidR="000E5DA4" w:rsidRPr="00DC3BC7" w:rsidTr="003A78A4">
              <w:trPr>
                <w:trHeight w:val="20"/>
              </w:trPr>
              <w:tc>
                <w:tcPr>
                  <w:tcW w:w="1693" w:type="dxa"/>
                  <w:tcBorders>
                    <w:top w:val="nil"/>
                    <w:left w:val="single" w:sz="8" w:space="0" w:color="auto"/>
                    <w:bottom w:val="single" w:sz="4" w:space="0" w:color="auto"/>
                    <w:right w:val="single" w:sz="4" w:space="0" w:color="auto"/>
                  </w:tcBorders>
                  <w:shd w:val="clear" w:color="000000" w:fill="D7E4BC"/>
                  <w:noWrap/>
                  <w:vAlign w:val="bottom"/>
                  <w:hideMark/>
                </w:tcPr>
                <w:p w:rsidR="000E5DA4" w:rsidRPr="00DC3BC7" w:rsidRDefault="000E5DA4" w:rsidP="003A78A4">
                  <w:pPr>
                    <w:framePr w:hSpace="180" w:wrap="around" w:vAnchor="text" w:hAnchor="margin" w:xAlign="center" w:y="-517"/>
                    <w:rPr>
                      <w:rFonts w:ascii="Calibri" w:hAnsi="Calibri" w:cs="Calibri"/>
                      <w:color w:val="000000"/>
                    </w:rPr>
                  </w:pPr>
                  <w:r w:rsidRPr="00DC3BC7">
                    <w:rPr>
                      <w:rFonts w:ascii="Calibri" w:hAnsi="Calibri" w:cs="Calibri"/>
                      <w:color w:val="000000"/>
                      <w:sz w:val="22"/>
                      <w:szCs w:val="22"/>
                    </w:rPr>
                    <w:t>Sexual Violence</w:t>
                  </w:r>
                </w:p>
              </w:tc>
              <w:tc>
                <w:tcPr>
                  <w:tcW w:w="84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850"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567</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850"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851"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3</w:t>
                  </w:r>
                </w:p>
              </w:tc>
              <w:tc>
                <w:tcPr>
                  <w:tcW w:w="851"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850" w:type="dxa"/>
                  <w:tcBorders>
                    <w:top w:val="nil"/>
                    <w:left w:val="nil"/>
                    <w:bottom w:val="single" w:sz="4" w:space="0" w:color="auto"/>
                    <w:right w:val="single" w:sz="8"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570</w:t>
                  </w:r>
                </w:p>
              </w:tc>
            </w:tr>
            <w:tr w:rsidR="000E5DA4" w:rsidRPr="00DC3BC7" w:rsidTr="003A78A4">
              <w:trPr>
                <w:trHeight w:val="20"/>
              </w:trPr>
              <w:tc>
                <w:tcPr>
                  <w:tcW w:w="1693" w:type="dxa"/>
                  <w:tcBorders>
                    <w:top w:val="nil"/>
                    <w:left w:val="single" w:sz="8" w:space="0" w:color="auto"/>
                    <w:bottom w:val="single" w:sz="4" w:space="0" w:color="auto"/>
                    <w:right w:val="single" w:sz="4" w:space="0" w:color="auto"/>
                  </w:tcBorders>
                  <w:shd w:val="clear" w:color="000000" w:fill="D7E4BC"/>
                  <w:noWrap/>
                  <w:vAlign w:val="bottom"/>
                  <w:hideMark/>
                </w:tcPr>
                <w:p w:rsidR="000E5DA4" w:rsidRPr="00DC3BC7" w:rsidRDefault="000E5DA4" w:rsidP="003A78A4">
                  <w:pPr>
                    <w:framePr w:hSpace="180" w:wrap="around" w:vAnchor="text" w:hAnchor="margin" w:xAlign="center" w:y="-517"/>
                    <w:rPr>
                      <w:rFonts w:ascii="Calibri" w:hAnsi="Calibri" w:cs="Calibri"/>
                      <w:color w:val="000000"/>
                    </w:rPr>
                  </w:pPr>
                  <w:r w:rsidRPr="00DC3BC7">
                    <w:rPr>
                      <w:rFonts w:ascii="Calibri" w:hAnsi="Calibri" w:cs="Calibri"/>
                      <w:color w:val="000000"/>
                      <w:sz w:val="22"/>
                      <w:szCs w:val="22"/>
                    </w:rPr>
                    <w:t>Counselling</w:t>
                  </w:r>
                </w:p>
              </w:tc>
              <w:tc>
                <w:tcPr>
                  <w:tcW w:w="84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268</w:t>
                  </w:r>
                </w:p>
              </w:tc>
              <w:tc>
                <w:tcPr>
                  <w:tcW w:w="850"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160</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850"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4</w:t>
                  </w:r>
                </w:p>
              </w:tc>
              <w:tc>
                <w:tcPr>
                  <w:tcW w:w="851"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3</w:t>
                  </w:r>
                </w:p>
              </w:tc>
              <w:tc>
                <w:tcPr>
                  <w:tcW w:w="992"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6</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6</w:t>
                  </w:r>
                </w:p>
              </w:tc>
              <w:tc>
                <w:tcPr>
                  <w:tcW w:w="992"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851"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303</w:t>
                  </w:r>
                </w:p>
              </w:tc>
              <w:tc>
                <w:tcPr>
                  <w:tcW w:w="850" w:type="dxa"/>
                  <w:tcBorders>
                    <w:top w:val="nil"/>
                    <w:left w:val="nil"/>
                    <w:bottom w:val="single" w:sz="4" w:space="0" w:color="auto"/>
                    <w:right w:val="single" w:sz="8"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750</w:t>
                  </w:r>
                </w:p>
              </w:tc>
            </w:tr>
            <w:tr w:rsidR="000E5DA4" w:rsidRPr="00DC3BC7" w:rsidTr="003A78A4">
              <w:trPr>
                <w:trHeight w:val="20"/>
              </w:trPr>
              <w:tc>
                <w:tcPr>
                  <w:tcW w:w="1693" w:type="dxa"/>
                  <w:tcBorders>
                    <w:top w:val="nil"/>
                    <w:left w:val="single" w:sz="8" w:space="0" w:color="auto"/>
                    <w:bottom w:val="single" w:sz="4" w:space="0" w:color="auto"/>
                    <w:right w:val="single" w:sz="4" w:space="0" w:color="auto"/>
                  </w:tcBorders>
                  <w:shd w:val="clear" w:color="000000" w:fill="D7E4BC"/>
                  <w:noWrap/>
                  <w:vAlign w:val="bottom"/>
                  <w:hideMark/>
                </w:tcPr>
                <w:p w:rsidR="000E5DA4" w:rsidRPr="00DC3BC7" w:rsidRDefault="000E5DA4" w:rsidP="003A78A4">
                  <w:pPr>
                    <w:framePr w:hSpace="180" w:wrap="around" w:vAnchor="text" w:hAnchor="margin" w:xAlign="center" w:y="-517"/>
                    <w:rPr>
                      <w:rFonts w:ascii="Calibri" w:hAnsi="Calibri" w:cs="Calibri"/>
                      <w:color w:val="000000"/>
                    </w:rPr>
                  </w:pPr>
                  <w:r w:rsidRPr="00DC3BC7">
                    <w:rPr>
                      <w:rFonts w:ascii="Calibri" w:hAnsi="Calibri" w:cs="Calibri"/>
                      <w:color w:val="000000"/>
                      <w:sz w:val="22"/>
                      <w:szCs w:val="22"/>
                    </w:rPr>
                    <w:t>Children</w:t>
                  </w:r>
                </w:p>
              </w:tc>
              <w:tc>
                <w:tcPr>
                  <w:tcW w:w="84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850"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33</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850"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1</w:t>
                  </w:r>
                </w:p>
              </w:tc>
              <w:tc>
                <w:tcPr>
                  <w:tcW w:w="851"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20</w:t>
                  </w:r>
                </w:p>
              </w:tc>
              <w:tc>
                <w:tcPr>
                  <w:tcW w:w="992"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24</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851"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w:t>
                  </w:r>
                </w:p>
              </w:tc>
              <w:tc>
                <w:tcPr>
                  <w:tcW w:w="850" w:type="dxa"/>
                  <w:tcBorders>
                    <w:top w:val="nil"/>
                    <w:left w:val="nil"/>
                    <w:bottom w:val="single" w:sz="4" w:space="0" w:color="auto"/>
                    <w:right w:val="single" w:sz="8"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78</w:t>
                  </w:r>
                </w:p>
              </w:tc>
            </w:tr>
            <w:tr w:rsidR="000E5DA4" w:rsidRPr="00DC3BC7" w:rsidTr="003A78A4">
              <w:trPr>
                <w:trHeight w:val="20"/>
              </w:trPr>
              <w:tc>
                <w:tcPr>
                  <w:tcW w:w="1693" w:type="dxa"/>
                  <w:tcBorders>
                    <w:top w:val="nil"/>
                    <w:left w:val="single" w:sz="8" w:space="0" w:color="auto"/>
                    <w:bottom w:val="single" w:sz="4" w:space="0" w:color="auto"/>
                    <w:right w:val="single" w:sz="4" w:space="0" w:color="auto"/>
                  </w:tcBorders>
                  <w:shd w:val="clear" w:color="000000" w:fill="D7E4BC"/>
                  <w:noWrap/>
                  <w:vAlign w:val="bottom"/>
                  <w:hideMark/>
                </w:tcPr>
                <w:p w:rsidR="000E5DA4" w:rsidRPr="00DC3BC7" w:rsidRDefault="000E5DA4" w:rsidP="003A78A4">
                  <w:pPr>
                    <w:framePr w:hSpace="180" w:wrap="around" w:vAnchor="text" w:hAnchor="margin" w:xAlign="center" w:y="-517"/>
                    <w:rPr>
                      <w:rFonts w:ascii="Calibri" w:hAnsi="Calibri" w:cs="Calibri"/>
                      <w:color w:val="000000"/>
                    </w:rPr>
                  </w:pPr>
                  <w:r w:rsidRPr="00DC3BC7">
                    <w:rPr>
                      <w:rFonts w:ascii="Calibri" w:hAnsi="Calibri" w:cs="Calibri"/>
                      <w:color w:val="000000"/>
                      <w:sz w:val="22"/>
                      <w:szCs w:val="22"/>
                    </w:rPr>
                    <w:t>Total</w:t>
                  </w:r>
                </w:p>
              </w:tc>
              <w:tc>
                <w:tcPr>
                  <w:tcW w:w="84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5,262</w:t>
                  </w:r>
                </w:p>
              </w:tc>
              <w:tc>
                <w:tcPr>
                  <w:tcW w:w="850"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1,396</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1,343</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462</w:t>
                  </w:r>
                </w:p>
              </w:tc>
              <w:tc>
                <w:tcPr>
                  <w:tcW w:w="850"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523</w:t>
                  </w:r>
                </w:p>
              </w:tc>
              <w:tc>
                <w:tcPr>
                  <w:tcW w:w="851"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445</w:t>
                  </w:r>
                </w:p>
              </w:tc>
              <w:tc>
                <w:tcPr>
                  <w:tcW w:w="992"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82</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225</w:t>
                  </w:r>
                </w:p>
              </w:tc>
              <w:tc>
                <w:tcPr>
                  <w:tcW w:w="992"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6</w:t>
                  </w:r>
                </w:p>
              </w:tc>
              <w:tc>
                <w:tcPr>
                  <w:tcW w:w="851"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1,068</w:t>
                  </w:r>
                </w:p>
              </w:tc>
              <w:tc>
                <w:tcPr>
                  <w:tcW w:w="850" w:type="dxa"/>
                  <w:tcBorders>
                    <w:top w:val="nil"/>
                    <w:left w:val="nil"/>
                    <w:bottom w:val="single" w:sz="4" w:space="0" w:color="auto"/>
                    <w:right w:val="single" w:sz="8"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10,812</w:t>
                  </w:r>
                </w:p>
              </w:tc>
            </w:tr>
            <w:tr w:rsidR="000E5DA4" w:rsidRPr="00DC3BC7" w:rsidTr="003A78A4">
              <w:trPr>
                <w:trHeight w:val="20"/>
              </w:trPr>
              <w:tc>
                <w:tcPr>
                  <w:tcW w:w="1693" w:type="dxa"/>
                  <w:tcBorders>
                    <w:top w:val="nil"/>
                    <w:left w:val="single" w:sz="8" w:space="0" w:color="auto"/>
                    <w:bottom w:val="single" w:sz="4" w:space="0" w:color="auto"/>
                    <w:right w:val="single" w:sz="4" w:space="0" w:color="auto"/>
                  </w:tcBorders>
                  <w:shd w:val="clear" w:color="000000" w:fill="D7E4BC"/>
                  <w:noWrap/>
                  <w:vAlign w:val="bottom"/>
                  <w:hideMark/>
                </w:tcPr>
                <w:p w:rsidR="000E5DA4" w:rsidRPr="00DC3BC7" w:rsidRDefault="000E5DA4" w:rsidP="003A78A4">
                  <w:pPr>
                    <w:framePr w:hSpace="180" w:wrap="around" w:vAnchor="text" w:hAnchor="margin" w:xAlign="center" w:y="-517"/>
                    <w:rPr>
                      <w:rFonts w:ascii="Calibri" w:hAnsi="Calibri" w:cs="Calibri"/>
                      <w:color w:val="000000"/>
                    </w:rPr>
                  </w:pPr>
                  <w:r w:rsidRPr="00DC3BC7">
                    <w:rPr>
                      <w:rFonts w:ascii="Calibri" w:hAnsi="Calibri" w:cs="Calibri"/>
                      <w:color w:val="000000"/>
                      <w:sz w:val="22"/>
                      <w:szCs w:val="22"/>
                    </w:rPr>
                    <w:t> </w:t>
                  </w:r>
                </w:p>
              </w:tc>
              <w:tc>
                <w:tcPr>
                  <w:tcW w:w="84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rPr>
                      <w:rFonts w:ascii="Calibri" w:hAnsi="Calibri" w:cs="Calibri"/>
                      <w:color w:val="000000"/>
                    </w:rPr>
                  </w:pPr>
                  <w:r w:rsidRPr="00DC3BC7">
                    <w:rPr>
                      <w:rFonts w:ascii="Calibri" w:hAnsi="Calibri" w:cs="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rPr>
                      <w:rFonts w:ascii="Calibri" w:hAnsi="Calibri" w:cs="Calibri"/>
                      <w:color w:val="000000"/>
                    </w:rPr>
                  </w:pPr>
                  <w:r w:rsidRPr="00DC3BC7">
                    <w:rPr>
                      <w:rFonts w:ascii="Calibri" w:hAnsi="Calibri" w:cs="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rPr>
                      <w:rFonts w:ascii="Calibri" w:hAnsi="Calibri" w:cs="Calibri"/>
                      <w:color w:val="000000"/>
                    </w:rPr>
                  </w:pPr>
                  <w:r w:rsidRPr="00DC3BC7">
                    <w:rPr>
                      <w:rFonts w:ascii="Calibri" w:hAnsi="Calibri" w:cs="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rPr>
                      <w:rFonts w:ascii="Calibri" w:hAnsi="Calibri" w:cs="Calibri"/>
                      <w:color w:val="000000"/>
                    </w:rPr>
                  </w:pPr>
                  <w:r w:rsidRPr="00DC3BC7">
                    <w:rPr>
                      <w:rFonts w:ascii="Calibri" w:hAnsi="Calibri" w:cs="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rPr>
                      <w:rFonts w:ascii="Calibri" w:hAnsi="Calibri" w:cs="Calibri"/>
                      <w:color w:val="000000"/>
                    </w:rPr>
                  </w:pPr>
                  <w:r w:rsidRPr="00DC3BC7">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rPr>
                      <w:rFonts w:ascii="Calibri" w:hAnsi="Calibri" w:cs="Calibri"/>
                      <w:color w:val="000000"/>
                    </w:rPr>
                  </w:pPr>
                  <w:r w:rsidRPr="00DC3BC7">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rPr>
                      <w:rFonts w:ascii="Calibri" w:hAnsi="Calibri" w:cs="Calibri"/>
                      <w:color w:val="000000"/>
                    </w:rPr>
                  </w:pPr>
                  <w:r w:rsidRPr="00DC3BC7">
                    <w:rPr>
                      <w:rFonts w:ascii="Calibri" w:hAnsi="Calibri" w:cs="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rPr>
                      <w:rFonts w:ascii="Calibri" w:hAnsi="Calibri" w:cs="Calibri"/>
                      <w:color w:val="000000"/>
                    </w:rPr>
                  </w:pPr>
                  <w:r w:rsidRPr="00DC3BC7">
                    <w:rPr>
                      <w:rFonts w:ascii="Calibri" w:hAnsi="Calibri" w:cs="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rPr>
                      <w:rFonts w:ascii="Calibri" w:hAnsi="Calibri" w:cs="Calibri"/>
                      <w:color w:val="000000"/>
                    </w:rPr>
                  </w:pPr>
                  <w:r w:rsidRPr="00DC3BC7">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rPr>
                      <w:rFonts w:ascii="Calibri" w:hAnsi="Calibri" w:cs="Calibri"/>
                      <w:color w:val="000000"/>
                    </w:rPr>
                  </w:pPr>
                  <w:r w:rsidRPr="00DC3BC7">
                    <w:rPr>
                      <w:rFonts w:ascii="Calibri" w:hAnsi="Calibri" w:cs="Calibri"/>
                      <w:color w:val="000000"/>
                      <w:sz w:val="22"/>
                      <w:szCs w:val="22"/>
                    </w:rPr>
                    <w:t> </w:t>
                  </w:r>
                </w:p>
              </w:tc>
              <w:tc>
                <w:tcPr>
                  <w:tcW w:w="850" w:type="dxa"/>
                  <w:tcBorders>
                    <w:top w:val="nil"/>
                    <w:left w:val="nil"/>
                    <w:bottom w:val="single" w:sz="4" w:space="0" w:color="auto"/>
                    <w:right w:val="single" w:sz="8" w:space="0" w:color="auto"/>
                  </w:tcBorders>
                  <w:shd w:val="clear" w:color="auto" w:fill="auto"/>
                  <w:noWrap/>
                  <w:vAlign w:val="bottom"/>
                  <w:hideMark/>
                </w:tcPr>
                <w:p w:rsidR="000E5DA4" w:rsidRPr="00DC3BC7" w:rsidRDefault="000E5DA4" w:rsidP="003A78A4">
                  <w:pPr>
                    <w:framePr w:hSpace="180" w:wrap="around" w:vAnchor="text" w:hAnchor="margin" w:xAlign="center" w:y="-517"/>
                    <w:rPr>
                      <w:rFonts w:ascii="Calibri" w:hAnsi="Calibri" w:cs="Calibri"/>
                      <w:color w:val="000000"/>
                    </w:rPr>
                  </w:pPr>
                  <w:r w:rsidRPr="00DC3BC7">
                    <w:rPr>
                      <w:rFonts w:ascii="Calibri" w:hAnsi="Calibri" w:cs="Calibri"/>
                      <w:color w:val="000000"/>
                      <w:sz w:val="22"/>
                      <w:szCs w:val="22"/>
                    </w:rPr>
                    <w:t> </w:t>
                  </w:r>
                </w:p>
              </w:tc>
            </w:tr>
            <w:tr w:rsidR="000E5DA4" w:rsidRPr="00DC3BC7" w:rsidTr="003A78A4">
              <w:trPr>
                <w:trHeight w:val="20"/>
              </w:trPr>
              <w:tc>
                <w:tcPr>
                  <w:tcW w:w="1693" w:type="dxa"/>
                  <w:tcBorders>
                    <w:top w:val="nil"/>
                    <w:left w:val="single" w:sz="8" w:space="0" w:color="auto"/>
                    <w:bottom w:val="single" w:sz="8" w:space="0" w:color="auto"/>
                    <w:right w:val="single" w:sz="4" w:space="0" w:color="auto"/>
                  </w:tcBorders>
                  <w:shd w:val="clear" w:color="000000" w:fill="D7E4BC"/>
                  <w:noWrap/>
                  <w:vAlign w:val="bottom"/>
                  <w:hideMark/>
                </w:tcPr>
                <w:p w:rsidR="000E5DA4" w:rsidRPr="00DC3BC7" w:rsidRDefault="000E5DA4" w:rsidP="003A78A4">
                  <w:pPr>
                    <w:framePr w:hSpace="180" w:wrap="around" w:vAnchor="text" w:hAnchor="margin" w:xAlign="center" w:y="-517"/>
                    <w:rPr>
                      <w:rFonts w:ascii="Calibri" w:hAnsi="Calibri" w:cs="Calibri"/>
                      <w:color w:val="000000"/>
                    </w:rPr>
                  </w:pPr>
                  <w:r w:rsidRPr="00DC3BC7">
                    <w:rPr>
                      <w:rFonts w:ascii="Calibri" w:hAnsi="Calibri" w:cs="Calibri"/>
                      <w:color w:val="000000"/>
                      <w:sz w:val="22"/>
                      <w:szCs w:val="22"/>
                    </w:rPr>
                    <w:t>Total (%)</w:t>
                  </w:r>
                </w:p>
              </w:tc>
              <w:tc>
                <w:tcPr>
                  <w:tcW w:w="849" w:type="dxa"/>
                  <w:tcBorders>
                    <w:top w:val="nil"/>
                    <w:left w:val="nil"/>
                    <w:bottom w:val="single" w:sz="8"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4</w:t>
                  </w:r>
                  <w:r>
                    <w:rPr>
                      <w:rFonts w:ascii="Calibri" w:hAnsi="Calibri" w:cs="Calibri"/>
                      <w:color w:val="000000"/>
                      <w:sz w:val="22"/>
                      <w:szCs w:val="22"/>
                    </w:rPr>
                    <w:t>9</w:t>
                  </w:r>
                  <w:r w:rsidRPr="00DC3BC7">
                    <w:rPr>
                      <w:rFonts w:ascii="Calibri" w:hAnsi="Calibri" w:cs="Calibri"/>
                      <w:color w:val="000000"/>
                      <w:sz w:val="22"/>
                      <w:szCs w:val="22"/>
                    </w:rPr>
                    <w:t>%</w:t>
                  </w:r>
                </w:p>
              </w:tc>
              <w:tc>
                <w:tcPr>
                  <w:tcW w:w="850" w:type="dxa"/>
                  <w:tcBorders>
                    <w:top w:val="nil"/>
                    <w:left w:val="nil"/>
                    <w:bottom w:val="single" w:sz="8"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1</w:t>
                  </w:r>
                  <w:r>
                    <w:rPr>
                      <w:rFonts w:ascii="Calibri" w:hAnsi="Calibri" w:cs="Calibri"/>
                      <w:color w:val="000000"/>
                      <w:sz w:val="22"/>
                      <w:szCs w:val="22"/>
                    </w:rPr>
                    <w:t>3</w:t>
                  </w:r>
                  <w:r w:rsidRPr="00DC3BC7">
                    <w:rPr>
                      <w:rFonts w:ascii="Calibri" w:hAnsi="Calibri" w:cs="Calibri"/>
                      <w:color w:val="000000"/>
                      <w:sz w:val="22"/>
                      <w:szCs w:val="22"/>
                    </w:rPr>
                    <w:t>%</w:t>
                  </w:r>
                </w:p>
              </w:tc>
              <w:tc>
                <w:tcPr>
                  <w:tcW w:w="709" w:type="dxa"/>
                  <w:tcBorders>
                    <w:top w:val="nil"/>
                    <w:left w:val="nil"/>
                    <w:bottom w:val="single" w:sz="8"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12%</w:t>
                  </w:r>
                </w:p>
              </w:tc>
              <w:tc>
                <w:tcPr>
                  <w:tcW w:w="709" w:type="dxa"/>
                  <w:tcBorders>
                    <w:top w:val="nil"/>
                    <w:left w:val="nil"/>
                    <w:bottom w:val="single" w:sz="8"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4%</w:t>
                  </w:r>
                </w:p>
              </w:tc>
              <w:tc>
                <w:tcPr>
                  <w:tcW w:w="850" w:type="dxa"/>
                  <w:tcBorders>
                    <w:top w:val="nil"/>
                    <w:left w:val="nil"/>
                    <w:bottom w:val="single" w:sz="8"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5</w:t>
                  </w:r>
                  <w:r w:rsidRPr="00DC3BC7">
                    <w:rPr>
                      <w:rFonts w:ascii="Calibri" w:hAnsi="Calibri" w:cs="Calibri"/>
                      <w:color w:val="000000"/>
                      <w:sz w:val="22"/>
                      <w:szCs w:val="22"/>
                    </w:rPr>
                    <w:t>%</w:t>
                  </w:r>
                </w:p>
              </w:tc>
              <w:tc>
                <w:tcPr>
                  <w:tcW w:w="851" w:type="dxa"/>
                  <w:tcBorders>
                    <w:top w:val="nil"/>
                    <w:left w:val="nil"/>
                    <w:bottom w:val="single" w:sz="8"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4%</w:t>
                  </w:r>
                </w:p>
              </w:tc>
              <w:tc>
                <w:tcPr>
                  <w:tcW w:w="992" w:type="dxa"/>
                  <w:tcBorders>
                    <w:top w:val="nil"/>
                    <w:left w:val="nil"/>
                    <w:bottom w:val="single" w:sz="8"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1%</w:t>
                  </w:r>
                </w:p>
              </w:tc>
              <w:tc>
                <w:tcPr>
                  <w:tcW w:w="709" w:type="dxa"/>
                  <w:tcBorders>
                    <w:top w:val="nil"/>
                    <w:left w:val="nil"/>
                    <w:bottom w:val="single" w:sz="8"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2%</w:t>
                  </w:r>
                </w:p>
              </w:tc>
              <w:tc>
                <w:tcPr>
                  <w:tcW w:w="992" w:type="dxa"/>
                  <w:tcBorders>
                    <w:top w:val="nil"/>
                    <w:left w:val="nil"/>
                    <w:bottom w:val="single" w:sz="8"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sidRPr="00DC3BC7">
                    <w:rPr>
                      <w:rFonts w:ascii="Calibri" w:hAnsi="Calibri" w:cs="Calibri"/>
                      <w:color w:val="000000"/>
                      <w:sz w:val="22"/>
                      <w:szCs w:val="22"/>
                    </w:rPr>
                    <w:t>0.06%</w:t>
                  </w:r>
                </w:p>
              </w:tc>
              <w:tc>
                <w:tcPr>
                  <w:tcW w:w="851" w:type="dxa"/>
                  <w:tcBorders>
                    <w:top w:val="nil"/>
                    <w:left w:val="nil"/>
                    <w:bottom w:val="single" w:sz="8" w:space="0" w:color="auto"/>
                    <w:right w:val="single" w:sz="4" w:space="0" w:color="auto"/>
                  </w:tcBorders>
                  <w:shd w:val="clear" w:color="auto" w:fill="auto"/>
                  <w:noWrap/>
                  <w:vAlign w:val="bottom"/>
                  <w:hideMark/>
                </w:tcPr>
                <w:p w:rsidR="000E5DA4" w:rsidRPr="00DC3BC7" w:rsidRDefault="000E5DA4" w:rsidP="003A78A4">
                  <w:pPr>
                    <w:framePr w:hSpace="180" w:wrap="around" w:vAnchor="text" w:hAnchor="margin" w:xAlign="center" w:y="-517"/>
                    <w:jc w:val="right"/>
                    <w:rPr>
                      <w:rFonts w:ascii="Calibri" w:hAnsi="Calibri" w:cs="Calibri"/>
                      <w:color w:val="000000"/>
                    </w:rPr>
                  </w:pPr>
                  <w:r>
                    <w:rPr>
                      <w:rFonts w:ascii="Calibri" w:hAnsi="Calibri" w:cs="Calibri"/>
                      <w:color w:val="000000"/>
                      <w:sz w:val="22"/>
                      <w:szCs w:val="22"/>
                    </w:rPr>
                    <w:t>10</w:t>
                  </w:r>
                  <w:r w:rsidRPr="00DC3BC7">
                    <w:rPr>
                      <w:rFonts w:ascii="Calibri" w:hAnsi="Calibri" w:cs="Calibri"/>
                      <w:color w:val="000000"/>
                      <w:sz w:val="22"/>
                      <w:szCs w:val="22"/>
                    </w:rPr>
                    <w:t>%</w:t>
                  </w:r>
                </w:p>
              </w:tc>
              <w:tc>
                <w:tcPr>
                  <w:tcW w:w="850" w:type="dxa"/>
                  <w:tcBorders>
                    <w:top w:val="nil"/>
                    <w:left w:val="nil"/>
                    <w:bottom w:val="single" w:sz="8" w:space="0" w:color="auto"/>
                    <w:right w:val="single" w:sz="8" w:space="0" w:color="auto"/>
                  </w:tcBorders>
                  <w:shd w:val="clear" w:color="auto" w:fill="auto"/>
                  <w:noWrap/>
                  <w:vAlign w:val="bottom"/>
                  <w:hideMark/>
                </w:tcPr>
                <w:p w:rsidR="000E5DA4" w:rsidRPr="00DC3BC7" w:rsidRDefault="000E5DA4" w:rsidP="003A78A4">
                  <w:pPr>
                    <w:framePr w:hSpace="180" w:wrap="around" w:vAnchor="text" w:hAnchor="margin" w:xAlign="center" w:y="-517"/>
                    <w:rPr>
                      <w:rFonts w:ascii="Calibri" w:hAnsi="Calibri" w:cs="Calibri"/>
                      <w:color w:val="000000"/>
                    </w:rPr>
                  </w:pPr>
                  <w:r w:rsidRPr="00DC3BC7">
                    <w:rPr>
                      <w:rFonts w:ascii="Calibri" w:hAnsi="Calibri" w:cs="Calibri"/>
                      <w:color w:val="000000"/>
                      <w:sz w:val="22"/>
                      <w:szCs w:val="22"/>
                    </w:rPr>
                    <w:t> </w:t>
                  </w:r>
                </w:p>
              </w:tc>
            </w:tr>
          </w:tbl>
          <w:p w:rsidR="000E5DA4" w:rsidRDefault="000E5DA4" w:rsidP="003A78A4">
            <w:pPr>
              <w:rPr>
                <w:rFonts w:ascii="Arial" w:hAnsi="Arial" w:cs="Arial"/>
                <w:b/>
              </w:rPr>
            </w:pPr>
          </w:p>
          <w:p w:rsidR="000E5DA4" w:rsidRPr="00DF424B"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Default="000E5DA4" w:rsidP="003A78A4">
            <w:pPr>
              <w:rPr>
                <w:rFonts w:ascii="Arial" w:hAnsi="Arial" w:cs="Arial"/>
                <w:b/>
              </w:rPr>
            </w:pPr>
          </w:p>
          <w:p w:rsidR="000E5DA4" w:rsidRPr="00904551" w:rsidRDefault="000E5DA4" w:rsidP="003A78A4">
            <w:pPr>
              <w:rPr>
                <w:rFonts w:ascii="Arial" w:hAnsi="Arial" w:cs="Arial"/>
                <w:b/>
                <w:color w:val="76923C" w:themeColor="accent3" w:themeShade="BF"/>
              </w:rPr>
            </w:pPr>
            <w:r w:rsidRPr="00904551">
              <w:rPr>
                <w:rFonts w:ascii="Arial" w:hAnsi="Arial" w:cs="Arial"/>
                <w:b/>
                <w:color w:val="76923C" w:themeColor="accent3" w:themeShade="BF"/>
              </w:rPr>
              <w:lastRenderedPageBreak/>
              <w:t>14. Working with other organisations</w:t>
            </w:r>
          </w:p>
          <w:p w:rsidR="000E5DA4" w:rsidRPr="00DF424B" w:rsidRDefault="000E5DA4" w:rsidP="003A78A4">
            <w:pPr>
              <w:rPr>
                <w:rFonts w:ascii="Arial" w:hAnsi="Arial" w:cs="Arial"/>
              </w:rPr>
            </w:pPr>
          </w:p>
          <w:p w:rsidR="000E5DA4" w:rsidRDefault="000E5DA4" w:rsidP="003A78A4">
            <w:pPr>
              <w:numPr>
                <w:ilvl w:val="0"/>
                <w:numId w:val="37"/>
              </w:numPr>
              <w:tabs>
                <w:tab w:val="left" w:pos="0"/>
              </w:tabs>
              <w:spacing w:line="360" w:lineRule="auto"/>
              <w:rPr>
                <w:rFonts w:ascii="Arial" w:hAnsi="Arial" w:cs="Arial"/>
                <w:b/>
              </w:rPr>
            </w:pPr>
            <w:r w:rsidRPr="00DF424B">
              <w:rPr>
                <w:rFonts w:ascii="Arial" w:hAnsi="Arial" w:cs="Arial"/>
                <w:sz w:val="22"/>
                <w:szCs w:val="22"/>
              </w:rPr>
              <w:t xml:space="preserve">A total of </w:t>
            </w:r>
            <w:r w:rsidRPr="00DF424B">
              <w:rPr>
                <w:rFonts w:ascii="Arial" w:hAnsi="Arial" w:cs="Arial"/>
                <w:b/>
                <w:sz w:val="22"/>
                <w:szCs w:val="22"/>
              </w:rPr>
              <w:t xml:space="preserve">forty </w:t>
            </w:r>
            <w:r>
              <w:rPr>
                <w:rFonts w:ascii="Arial" w:hAnsi="Arial" w:cs="Arial"/>
                <w:b/>
                <w:sz w:val="22"/>
                <w:szCs w:val="22"/>
              </w:rPr>
              <w:t>six</w:t>
            </w:r>
            <w:r w:rsidRPr="00DF424B">
              <w:rPr>
                <w:rFonts w:ascii="Arial" w:hAnsi="Arial" w:cs="Arial"/>
                <w:sz w:val="22"/>
                <w:szCs w:val="22"/>
              </w:rPr>
              <w:t xml:space="preserve"> (92%) organisations </w:t>
            </w:r>
            <w:r>
              <w:rPr>
                <w:rFonts w:ascii="Arial" w:hAnsi="Arial" w:cs="Arial"/>
                <w:sz w:val="22"/>
                <w:szCs w:val="22"/>
              </w:rPr>
              <w:t xml:space="preserve">out </w:t>
            </w:r>
            <w:r w:rsidRPr="00DF424B">
              <w:rPr>
                <w:rFonts w:ascii="Arial" w:hAnsi="Arial" w:cs="Arial"/>
                <w:sz w:val="22"/>
                <w:szCs w:val="22"/>
              </w:rPr>
              <w:t xml:space="preserve">of the 49 funded organisations say they work with </w:t>
            </w:r>
            <w:r>
              <w:rPr>
                <w:rFonts w:ascii="Arial" w:hAnsi="Arial" w:cs="Arial"/>
                <w:sz w:val="22"/>
                <w:szCs w:val="22"/>
              </w:rPr>
              <w:t xml:space="preserve">An Garda </w:t>
            </w:r>
            <w:proofErr w:type="spellStart"/>
            <w:r>
              <w:rPr>
                <w:rFonts w:ascii="Arial" w:hAnsi="Arial" w:cs="Arial"/>
                <w:sz w:val="22"/>
                <w:szCs w:val="22"/>
              </w:rPr>
              <w:t>Síochána</w:t>
            </w:r>
            <w:proofErr w:type="spellEnd"/>
            <w:r w:rsidRPr="00DF424B">
              <w:rPr>
                <w:rFonts w:ascii="Arial" w:hAnsi="Arial" w:cs="Arial"/>
                <w:b/>
                <w:sz w:val="22"/>
                <w:szCs w:val="22"/>
              </w:rPr>
              <w:t>.</w:t>
            </w:r>
            <w:r>
              <w:rPr>
                <w:rFonts w:ascii="Arial" w:hAnsi="Arial" w:cs="Arial"/>
                <w:b/>
                <w:sz w:val="22"/>
                <w:szCs w:val="22"/>
              </w:rPr>
              <w:t xml:space="preserve"> </w:t>
            </w:r>
          </w:p>
          <w:p w:rsidR="000E5DA4" w:rsidRDefault="000E5DA4" w:rsidP="003A78A4">
            <w:pPr>
              <w:numPr>
                <w:ilvl w:val="0"/>
                <w:numId w:val="37"/>
              </w:numPr>
              <w:tabs>
                <w:tab w:val="left" w:pos="0"/>
              </w:tabs>
              <w:spacing w:line="360" w:lineRule="auto"/>
              <w:rPr>
                <w:rFonts w:ascii="Arial" w:hAnsi="Arial" w:cs="Arial"/>
              </w:rPr>
            </w:pPr>
            <w:r w:rsidRPr="00DF424B">
              <w:rPr>
                <w:rFonts w:ascii="Arial" w:hAnsi="Arial" w:cs="Arial"/>
                <w:b/>
                <w:sz w:val="22"/>
                <w:szCs w:val="22"/>
              </w:rPr>
              <w:t>Forty t</w:t>
            </w:r>
            <w:r>
              <w:rPr>
                <w:rFonts w:ascii="Arial" w:hAnsi="Arial" w:cs="Arial"/>
                <w:b/>
                <w:sz w:val="22"/>
                <w:szCs w:val="22"/>
              </w:rPr>
              <w:t>hree</w:t>
            </w:r>
            <w:r w:rsidRPr="00DF424B">
              <w:rPr>
                <w:rFonts w:ascii="Arial" w:hAnsi="Arial" w:cs="Arial"/>
                <w:sz w:val="22"/>
                <w:szCs w:val="22"/>
              </w:rPr>
              <w:t xml:space="preserve"> (8</w:t>
            </w:r>
            <w:r>
              <w:rPr>
                <w:rFonts w:ascii="Arial" w:hAnsi="Arial" w:cs="Arial"/>
                <w:sz w:val="22"/>
                <w:szCs w:val="22"/>
              </w:rPr>
              <w:t>2</w:t>
            </w:r>
            <w:r w:rsidRPr="00DF424B">
              <w:rPr>
                <w:rFonts w:ascii="Arial" w:hAnsi="Arial" w:cs="Arial"/>
                <w:sz w:val="22"/>
                <w:szCs w:val="22"/>
              </w:rPr>
              <w:t>%) say they work with the Courts</w:t>
            </w:r>
            <w:r w:rsidRPr="00DF424B">
              <w:rPr>
                <w:rFonts w:ascii="Arial" w:hAnsi="Arial" w:cs="Arial"/>
                <w:b/>
                <w:sz w:val="22"/>
                <w:szCs w:val="22"/>
              </w:rPr>
              <w:t>.</w:t>
            </w:r>
            <w:r w:rsidRPr="00DF424B">
              <w:rPr>
                <w:rFonts w:ascii="Arial" w:hAnsi="Arial" w:cs="Arial"/>
                <w:sz w:val="22"/>
                <w:szCs w:val="22"/>
              </w:rPr>
              <w:t xml:space="preserve">  </w:t>
            </w:r>
          </w:p>
          <w:p w:rsidR="000E5DA4" w:rsidRDefault="000E5DA4" w:rsidP="003A78A4">
            <w:pPr>
              <w:numPr>
                <w:ilvl w:val="0"/>
                <w:numId w:val="37"/>
              </w:numPr>
              <w:tabs>
                <w:tab w:val="left" w:pos="0"/>
              </w:tabs>
              <w:spacing w:line="360" w:lineRule="auto"/>
              <w:rPr>
                <w:rFonts w:ascii="Arial" w:hAnsi="Arial" w:cs="Arial"/>
              </w:rPr>
            </w:pPr>
            <w:r w:rsidRPr="00DF424B">
              <w:rPr>
                <w:rFonts w:ascii="Arial" w:hAnsi="Arial" w:cs="Arial"/>
                <w:b/>
                <w:sz w:val="22"/>
                <w:szCs w:val="22"/>
              </w:rPr>
              <w:t>Forty</w:t>
            </w:r>
            <w:r>
              <w:rPr>
                <w:rFonts w:ascii="Arial" w:hAnsi="Arial" w:cs="Arial"/>
                <w:sz w:val="22"/>
                <w:szCs w:val="22"/>
              </w:rPr>
              <w:t xml:space="preserve"> </w:t>
            </w:r>
            <w:r w:rsidRPr="008D3C94">
              <w:rPr>
                <w:rFonts w:ascii="Arial" w:hAnsi="Arial" w:cs="Arial"/>
                <w:b/>
                <w:sz w:val="22"/>
                <w:szCs w:val="22"/>
              </w:rPr>
              <w:t>one</w:t>
            </w:r>
            <w:r>
              <w:rPr>
                <w:rFonts w:ascii="Arial" w:hAnsi="Arial" w:cs="Arial"/>
                <w:sz w:val="22"/>
                <w:szCs w:val="22"/>
              </w:rPr>
              <w:t xml:space="preserve"> </w:t>
            </w:r>
            <w:r w:rsidRPr="00DF424B">
              <w:rPr>
                <w:rFonts w:ascii="Arial" w:hAnsi="Arial" w:cs="Arial"/>
                <w:sz w:val="22"/>
                <w:szCs w:val="22"/>
              </w:rPr>
              <w:t xml:space="preserve">(82%) say they work with the </w:t>
            </w:r>
            <w:proofErr w:type="spellStart"/>
            <w:r>
              <w:rPr>
                <w:rFonts w:ascii="Arial" w:hAnsi="Arial" w:cs="Arial"/>
                <w:sz w:val="22"/>
                <w:szCs w:val="22"/>
              </w:rPr>
              <w:t>Túsla</w:t>
            </w:r>
            <w:proofErr w:type="spellEnd"/>
            <w:r>
              <w:rPr>
                <w:rFonts w:ascii="Arial" w:hAnsi="Arial" w:cs="Arial"/>
                <w:sz w:val="22"/>
                <w:szCs w:val="22"/>
              </w:rPr>
              <w:t xml:space="preserve"> (</w:t>
            </w:r>
            <w:r w:rsidRPr="00DF424B">
              <w:rPr>
                <w:rFonts w:ascii="Arial" w:hAnsi="Arial" w:cs="Arial"/>
                <w:sz w:val="22"/>
                <w:szCs w:val="22"/>
              </w:rPr>
              <w:t>Health Service Executive</w:t>
            </w:r>
            <w:r>
              <w:rPr>
                <w:rFonts w:ascii="Arial" w:hAnsi="Arial" w:cs="Arial"/>
                <w:sz w:val="22"/>
                <w:szCs w:val="22"/>
              </w:rPr>
              <w:t>)</w:t>
            </w:r>
            <w:r w:rsidRPr="00DF424B">
              <w:rPr>
                <w:rFonts w:ascii="Arial" w:hAnsi="Arial" w:cs="Arial"/>
                <w:sz w:val="22"/>
                <w:szCs w:val="22"/>
              </w:rPr>
              <w:t xml:space="preserve">, the majority of them being in the </w:t>
            </w:r>
            <w:r>
              <w:rPr>
                <w:rFonts w:ascii="Arial" w:hAnsi="Arial" w:cs="Arial"/>
                <w:sz w:val="22"/>
                <w:szCs w:val="22"/>
              </w:rPr>
              <w:t>Domestic Violence Sector</w:t>
            </w:r>
            <w:r w:rsidRPr="00DF424B">
              <w:rPr>
                <w:rFonts w:ascii="Arial" w:hAnsi="Arial" w:cs="Arial"/>
                <w:sz w:val="22"/>
                <w:szCs w:val="22"/>
              </w:rPr>
              <w:t xml:space="preserve">. </w:t>
            </w:r>
          </w:p>
          <w:p w:rsidR="000E5DA4" w:rsidRPr="008D3C94" w:rsidRDefault="000E5DA4" w:rsidP="003A78A4">
            <w:pPr>
              <w:numPr>
                <w:ilvl w:val="0"/>
                <w:numId w:val="37"/>
              </w:numPr>
              <w:tabs>
                <w:tab w:val="left" w:pos="0"/>
              </w:tabs>
              <w:spacing w:line="360" w:lineRule="auto"/>
              <w:rPr>
                <w:rFonts w:ascii="Arial" w:hAnsi="Arial" w:cs="Arial"/>
              </w:rPr>
            </w:pPr>
            <w:r w:rsidRPr="008D3C94">
              <w:rPr>
                <w:rFonts w:ascii="Arial" w:hAnsi="Arial" w:cs="Arial"/>
                <w:b/>
                <w:sz w:val="22"/>
                <w:szCs w:val="22"/>
              </w:rPr>
              <w:t xml:space="preserve">Twenty </w:t>
            </w:r>
            <w:r w:rsidRPr="008D3C94">
              <w:rPr>
                <w:rFonts w:ascii="Arial" w:hAnsi="Arial" w:cs="Arial"/>
                <w:sz w:val="22"/>
                <w:szCs w:val="22"/>
              </w:rPr>
              <w:t xml:space="preserve">(60%) have dealings with the Legal Aid Board, again the majority of them being in the Domestic Violence Sector.  </w:t>
            </w:r>
          </w:p>
          <w:p w:rsidR="000E5DA4" w:rsidRDefault="000E5DA4" w:rsidP="003A78A4">
            <w:pPr>
              <w:numPr>
                <w:ilvl w:val="0"/>
                <w:numId w:val="37"/>
              </w:numPr>
              <w:tabs>
                <w:tab w:val="left" w:pos="0"/>
              </w:tabs>
              <w:spacing w:line="360" w:lineRule="auto"/>
              <w:rPr>
                <w:rFonts w:ascii="Arial" w:hAnsi="Arial" w:cs="Arial"/>
              </w:rPr>
            </w:pPr>
            <w:r w:rsidRPr="00DF424B">
              <w:rPr>
                <w:rFonts w:ascii="Arial" w:hAnsi="Arial" w:cs="Arial"/>
                <w:b/>
                <w:sz w:val="22"/>
                <w:szCs w:val="22"/>
              </w:rPr>
              <w:t xml:space="preserve">Twenty </w:t>
            </w:r>
            <w:r>
              <w:rPr>
                <w:rFonts w:ascii="Arial" w:hAnsi="Arial" w:cs="Arial"/>
                <w:b/>
                <w:sz w:val="22"/>
                <w:szCs w:val="22"/>
              </w:rPr>
              <w:t>five</w:t>
            </w:r>
            <w:r>
              <w:rPr>
                <w:rFonts w:ascii="Arial" w:hAnsi="Arial" w:cs="Arial"/>
                <w:sz w:val="22"/>
                <w:szCs w:val="22"/>
              </w:rPr>
              <w:t xml:space="preserve"> (50</w:t>
            </w:r>
            <w:r w:rsidRPr="00DF424B">
              <w:rPr>
                <w:rFonts w:ascii="Arial" w:hAnsi="Arial" w:cs="Arial"/>
                <w:sz w:val="22"/>
                <w:szCs w:val="22"/>
              </w:rPr>
              <w:t>%) work with other state bodies.  Other state bodies included COSC, Family Support Agency (FSA), the Office of the Minister for Children, Local Authorities, Restorative Ju</w:t>
            </w:r>
            <w:r>
              <w:rPr>
                <w:rFonts w:ascii="Arial" w:hAnsi="Arial" w:cs="Arial"/>
                <w:sz w:val="22"/>
                <w:szCs w:val="22"/>
              </w:rPr>
              <w:t xml:space="preserve">stice and the Legal Aid Board. </w:t>
            </w:r>
            <w:r w:rsidRPr="00DF424B">
              <w:rPr>
                <w:rFonts w:ascii="Arial" w:hAnsi="Arial" w:cs="Arial"/>
                <w:sz w:val="22"/>
                <w:szCs w:val="22"/>
              </w:rPr>
              <w:t xml:space="preserve"> These included local and community groups, St. Vincent De Paul, Safe Ireland, Citizens Advice Services, FLAC,</w:t>
            </w:r>
            <w:r>
              <w:rPr>
                <w:rFonts w:ascii="Arial" w:hAnsi="Arial" w:cs="Arial"/>
                <w:sz w:val="22"/>
                <w:szCs w:val="22"/>
              </w:rPr>
              <w:t xml:space="preserve"> MOVE Ireland</w:t>
            </w:r>
            <w:r w:rsidRPr="00DF424B">
              <w:rPr>
                <w:rFonts w:ascii="Arial" w:hAnsi="Arial" w:cs="Arial"/>
                <w:sz w:val="22"/>
                <w:szCs w:val="22"/>
              </w:rPr>
              <w:t xml:space="preserve">  </w:t>
            </w:r>
          </w:p>
          <w:p w:rsidR="000E5DA4" w:rsidRDefault="000E5DA4" w:rsidP="003A78A4">
            <w:pPr>
              <w:numPr>
                <w:ilvl w:val="0"/>
                <w:numId w:val="37"/>
              </w:numPr>
              <w:tabs>
                <w:tab w:val="left" w:pos="0"/>
              </w:tabs>
              <w:spacing w:line="360" w:lineRule="auto"/>
              <w:rPr>
                <w:rFonts w:ascii="Arial" w:hAnsi="Arial" w:cs="Arial"/>
                <w:b/>
              </w:rPr>
            </w:pPr>
            <w:r>
              <w:rPr>
                <w:rFonts w:ascii="Arial" w:hAnsi="Arial" w:cs="Arial"/>
                <w:b/>
                <w:sz w:val="22"/>
                <w:szCs w:val="22"/>
              </w:rPr>
              <w:t xml:space="preserve">Nineteen </w:t>
            </w:r>
            <w:r w:rsidRPr="00DF424B">
              <w:rPr>
                <w:rFonts w:ascii="Arial" w:hAnsi="Arial" w:cs="Arial"/>
                <w:sz w:val="22"/>
                <w:szCs w:val="22"/>
              </w:rPr>
              <w:t xml:space="preserve"> (3</w:t>
            </w:r>
            <w:r>
              <w:rPr>
                <w:rFonts w:ascii="Arial" w:hAnsi="Arial" w:cs="Arial"/>
                <w:sz w:val="22"/>
                <w:szCs w:val="22"/>
              </w:rPr>
              <w:t>8</w:t>
            </w:r>
            <w:r w:rsidRPr="00DF424B">
              <w:rPr>
                <w:rFonts w:ascii="Arial" w:hAnsi="Arial" w:cs="Arial"/>
                <w:sz w:val="22"/>
                <w:szCs w:val="22"/>
              </w:rPr>
              <w:t>%) work with the Probation Service</w:t>
            </w:r>
            <w:r w:rsidRPr="00DF424B">
              <w:rPr>
                <w:rFonts w:ascii="Arial" w:hAnsi="Arial" w:cs="Arial"/>
                <w:b/>
                <w:sz w:val="22"/>
                <w:szCs w:val="22"/>
              </w:rPr>
              <w:t xml:space="preserve">. </w:t>
            </w:r>
          </w:p>
          <w:p w:rsidR="000E5DA4" w:rsidRDefault="000E5DA4" w:rsidP="003A78A4">
            <w:pPr>
              <w:numPr>
                <w:ilvl w:val="0"/>
                <w:numId w:val="37"/>
              </w:numPr>
              <w:tabs>
                <w:tab w:val="left" w:pos="0"/>
              </w:tabs>
              <w:spacing w:line="360" w:lineRule="auto"/>
              <w:rPr>
                <w:rFonts w:ascii="Arial" w:hAnsi="Arial" w:cs="Arial"/>
              </w:rPr>
            </w:pPr>
            <w:r w:rsidRPr="00DF424B">
              <w:rPr>
                <w:rFonts w:ascii="Arial" w:hAnsi="Arial" w:cs="Arial"/>
                <w:b/>
                <w:sz w:val="22"/>
                <w:szCs w:val="22"/>
              </w:rPr>
              <w:t>T</w:t>
            </w:r>
            <w:r>
              <w:rPr>
                <w:rFonts w:ascii="Arial" w:hAnsi="Arial" w:cs="Arial"/>
                <w:b/>
                <w:sz w:val="22"/>
                <w:szCs w:val="22"/>
              </w:rPr>
              <w:t xml:space="preserve">welve </w:t>
            </w:r>
            <w:r w:rsidRPr="00DF424B">
              <w:rPr>
                <w:rFonts w:ascii="Arial" w:hAnsi="Arial" w:cs="Arial"/>
                <w:sz w:val="22"/>
                <w:szCs w:val="22"/>
              </w:rPr>
              <w:t xml:space="preserve"> (2</w:t>
            </w:r>
            <w:r>
              <w:rPr>
                <w:rFonts w:ascii="Arial" w:hAnsi="Arial" w:cs="Arial"/>
                <w:sz w:val="22"/>
                <w:szCs w:val="22"/>
              </w:rPr>
              <w:t>4</w:t>
            </w:r>
            <w:r w:rsidRPr="00DF424B">
              <w:rPr>
                <w:rFonts w:ascii="Arial" w:hAnsi="Arial" w:cs="Arial"/>
                <w:sz w:val="22"/>
                <w:szCs w:val="22"/>
              </w:rPr>
              <w:t xml:space="preserve">%) of the funded organisations say they work with the Crime Victims Helpline, the majority of them being in the General Crime area. </w:t>
            </w:r>
          </w:p>
          <w:p w:rsidR="000E5DA4" w:rsidRDefault="000E5DA4" w:rsidP="003A78A4">
            <w:pPr>
              <w:numPr>
                <w:ilvl w:val="0"/>
                <w:numId w:val="37"/>
              </w:numPr>
              <w:tabs>
                <w:tab w:val="left" w:pos="0"/>
              </w:tabs>
              <w:spacing w:line="360" w:lineRule="auto"/>
              <w:rPr>
                <w:rFonts w:ascii="Arial" w:hAnsi="Arial" w:cs="Arial"/>
              </w:rPr>
            </w:pPr>
            <w:r>
              <w:rPr>
                <w:rFonts w:ascii="Arial" w:hAnsi="Arial" w:cs="Arial"/>
                <w:b/>
                <w:sz w:val="22"/>
                <w:szCs w:val="22"/>
              </w:rPr>
              <w:t>Four</w:t>
            </w:r>
            <w:r w:rsidRPr="00DF424B">
              <w:rPr>
                <w:rFonts w:ascii="Arial" w:hAnsi="Arial" w:cs="Arial"/>
                <w:b/>
                <w:sz w:val="22"/>
                <w:szCs w:val="22"/>
              </w:rPr>
              <w:t>teen</w:t>
            </w:r>
            <w:r w:rsidRPr="00DF424B">
              <w:rPr>
                <w:rFonts w:ascii="Arial" w:hAnsi="Arial" w:cs="Arial"/>
                <w:sz w:val="22"/>
                <w:szCs w:val="22"/>
              </w:rPr>
              <w:t xml:space="preserve"> (2</w:t>
            </w:r>
            <w:r>
              <w:rPr>
                <w:rFonts w:ascii="Arial" w:hAnsi="Arial" w:cs="Arial"/>
                <w:sz w:val="22"/>
                <w:szCs w:val="22"/>
              </w:rPr>
              <w:t>8</w:t>
            </w:r>
            <w:r w:rsidRPr="00DF424B">
              <w:rPr>
                <w:rFonts w:ascii="Arial" w:hAnsi="Arial" w:cs="Arial"/>
                <w:sz w:val="22"/>
                <w:szCs w:val="22"/>
              </w:rPr>
              <w:t xml:space="preserve">%) of the funded organisations say they have dealings with the Office of the Director of Public Prosecutions. </w:t>
            </w:r>
          </w:p>
          <w:p w:rsidR="000E5DA4" w:rsidRPr="00CE36E1" w:rsidRDefault="000E5DA4" w:rsidP="003A78A4">
            <w:pPr>
              <w:numPr>
                <w:ilvl w:val="0"/>
                <w:numId w:val="37"/>
              </w:numPr>
              <w:tabs>
                <w:tab w:val="left" w:pos="0"/>
              </w:tabs>
              <w:spacing w:line="360" w:lineRule="auto"/>
              <w:rPr>
                <w:rFonts w:ascii="Arial" w:hAnsi="Arial" w:cs="Arial"/>
                <w:b/>
              </w:rPr>
            </w:pPr>
            <w:r w:rsidRPr="00CE36E1">
              <w:rPr>
                <w:rFonts w:ascii="Arial" w:hAnsi="Arial" w:cs="Arial"/>
                <w:b/>
                <w:sz w:val="22"/>
                <w:szCs w:val="22"/>
              </w:rPr>
              <w:t>Eleven</w:t>
            </w:r>
            <w:r w:rsidRPr="00CE36E1">
              <w:rPr>
                <w:rFonts w:ascii="Arial" w:hAnsi="Arial" w:cs="Arial"/>
                <w:sz w:val="22"/>
                <w:szCs w:val="22"/>
              </w:rPr>
              <w:t xml:space="preserve"> (22%) work with </w:t>
            </w:r>
            <w:r>
              <w:rPr>
                <w:rFonts w:ascii="Arial" w:hAnsi="Arial" w:cs="Arial"/>
                <w:sz w:val="22"/>
                <w:szCs w:val="22"/>
              </w:rPr>
              <w:t xml:space="preserve">the </w:t>
            </w:r>
            <w:r w:rsidRPr="00CE36E1">
              <w:rPr>
                <w:rFonts w:ascii="Arial" w:hAnsi="Arial" w:cs="Arial"/>
                <w:sz w:val="22"/>
                <w:szCs w:val="22"/>
              </w:rPr>
              <w:t>Prison Service</w:t>
            </w:r>
            <w:r>
              <w:rPr>
                <w:rFonts w:ascii="Arial" w:hAnsi="Arial" w:cs="Arial"/>
                <w:sz w:val="22"/>
                <w:szCs w:val="22"/>
              </w:rPr>
              <w:t>..</w:t>
            </w:r>
            <w:r w:rsidRPr="00CE36E1">
              <w:rPr>
                <w:rFonts w:ascii="Arial" w:hAnsi="Arial" w:cs="Arial"/>
                <w:sz w:val="22"/>
                <w:szCs w:val="22"/>
              </w:rPr>
              <w:t xml:space="preserve"> </w:t>
            </w:r>
          </w:p>
          <w:p w:rsidR="000E5DA4" w:rsidRDefault="000E5DA4" w:rsidP="003A78A4">
            <w:pPr>
              <w:tabs>
                <w:tab w:val="left" w:pos="0"/>
              </w:tabs>
              <w:spacing w:line="360" w:lineRule="auto"/>
              <w:ind w:left="1440"/>
              <w:rPr>
                <w:rFonts w:ascii="Arial" w:hAnsi="Arial" w:cs="Arial"/>
                <w:b/>
                <w:sz w:val="22"/>
                <w:szCs w:val="22"/>
              </w:rPr>
            </w:pPr>
          </w:p>
          <w:p w:rsidR="000E5DA4" w:rsidRDefault="000E5DA4" w:rsidP="003A78A4">
            <w:pPr>
              <w:tabs>
                <w:tab w:val="left" w:pos="0"/>
              </w:tabs>
              <w:spacing w:line="360" w:lineRule="auto"/>
              <w:ind w:left="1440"/>
              <w:rPr>
                <w:rFonts w:ascii="Arial" w:hAnsi="Arial" w:cs="Arial"/>
                <w:b/>
                <w:sz w:val="22"/>
                <w:szCs w:val="22"/>
              </w:rPr>
            </w:pPr>
          </w:p>
          <w:tbl>
            <w:tblPr>
              <w:tblW w:w="10050" w:type="dxa"/>
              <w:jc w:val="center"/>
              <w:tblLayout w:type="fixed"/>
              <w:tblLook w:val="04A0"/>
            </w:tblPr>
            <w:tblGrid>
              <w:gridCol w:w="1472"/>
              <w:gridCol w:w="778"/>
              <w:gridCol w:w="960"/>
              <w:gridCol w:w="960"/>
              <w:gridCol w:w="960"/>
              <w:gridCol w:w="960"/>
              <w:gridCol w:w="1080"/>
              <w:gridCol w:w="960"/>
              <w:gridCol w:w="960"/>
              <w:gridCol w:w="960"/>
            </w:tblGrid>
            <w:tr w:rsidR="000E5DA4" w:rsidRPr="00CE36E1" w:rsidTr="003A78A4">
              <w:trPr>
                <w:trHeight w:val="900"/>
                <w:jc w:val="center"/>
              </w:trPr>
              <w:tc>
                <w:tcPr>
                  <w:tcW w:w="147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0E5DA4" w:rsidRPr="00CE36E1" w:rsidRDefault="000E5DA4" w:rsidP="003A78A4">
                  <w:pPr>
                    <w:framePr w:hSpace="180" w:wrap="around" w:vAnchor="text" w:hAnchor="margin" w:xAlign="center" w:y="-517"/>
                    <w:jc w:val="center"/>
                    <w:rPr>
                      <w:rFonts w:ascii="Calibri" w:hAnsi="Calibri" w:cs="Calibri"/>
                      <w:color w:val="000000"/>
                      <w:sz w:val="22"/>
                      <w:szCs w:val="22"/>
                    </w:rPr>
                  </w:pPr>
                </w:p>
              </w:tc>
              <w:tc>
                <w:tcPr>
                  <w:tcW w:w="77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bottom"/>
                  <w:hideMark/>
                </w:tcPr>
                <w:p w:rsidR="000E5DA4" w:rsidRPr="00CE36E1" w:rsidRDefault="000E5DA4" w:rsidP="003A78A4">
                  <w:pPr>
                    <w:framePr w:hSpace="180" w:wrap="around" w:vAnchor="text" w:hAnchor="margin" w:xAlign="center" w:y="-517"/>
                    <w:jc w:val="center"/>
                    <w:rPr>
                      <w:rFonts w:ascii="Calibri" w:hAnsi="Calibri" w:cs="Calibri"/>
                      <w:color w:val="000000"/>
                      <w:sz w:val="22"/>
                      <w:szCs w:val="22"/>
                    </w:rPr>
                  </w:pPr>
                  <w:r w:rsidRPr="00CE36E1">
                    <w:rPr>
                      <w:rFonts w:ascii="Calibri" w:hAnsi="Calibri" w:cs="Calibri"/>
                      <w:color w:val="000000"/>
                      <w:sz w:val="22"/>
                      <w:szCs w:val="22"/>
                    </w:rPr>
                    <w:t xml:space="preserve">An Garda </w:t>
                  </w:r>
                  <w:proofErr w:type="spellStart"/>
                  <w:r w:rsidRPr="00CE36E1">
                    <w:rPr>
                      <w:rFonts w:ascii="Calibri" w:hAnsi="Calibri" w:cs="Calibri"/>
                      <w:color w:val="000000"/>
                      <w:sz w:val="22"/>
                      <w:szCs w:val="22"/>
                    </w:rPr>
                    <w:t>Síochana</w:t>
                  </w:r>
                  <w:proofErr w:type="spellEnd"/>
                </w:p>
              </w:tc>
              <w:tc>
                <w:tcPr>
                  <w:tcW w:w="960" w:type="dxa"/>
                  <w:tcBorders>
                    <w:top w:val="single" w:sz="4" w:space="0" w:color="auto"/>
                    <w:left w:val="nil"/>
                    <w:bottom w:val="single" w:sz="4" w:space="0" w:color="auto"/>
                    <w:right w:val="single" w:sz="4" w:space="0" w:color="auto"/>
                  </w:tcBorders>
                  <w:shd w:val="clear" w:color="auto" w:fill="EAF1DD" w:themeFill="accent3" w:themeFillTint="33"/>
                  <w:vAlign w:val="bottom"/>
                  <w:hideMark/>
                </w:tcPr>
                <w:p w:rsidR="000E5DA4" w:rsidRPr="00CE36E1" w:rsidRDefault="000E5DA4" w:rsidP="003A78A4">
                  <w:pPr>
                    <w:framePr w:hSpace="180" w:wrap="around" w:vAnchor="text" w:hAnchor="margin" w:xAlign="center" w:y="-517"/>
                    <w:jc w:val="center"/>
                    <w:rPr>
                      <w:rFonts w:ascii="Calibri" w:hAnsi="Calibri" w:cs="Calibri"/>
                      <w:color w:val="000000"/>
                      <w:sz w:val="22"/>
                      <w:szCs w:val="22"/>
                    </w:rPr>
                  </w:pPr>
                  <w:r w:rsidRPr="00CE36E1">
                    <w:rPr>
                      <w:rFonts w:ascii="Calibri" w:hAnsi="Calibri" w:cs="Calibri"/>
                      <w:color w:val="000000"/>
                      <w:sz w:val="22"/>
                      <w:szCs w:val="22"/>
                    </w:rPr>
                    <w:t xml:space="preserve">The Courts </w:t>
                  </w:r>
                </w:p>
              </w:tc>
              <w:tc>
                <w:tcPr>
                  <w:tcW w:w="960" w:type="dxa"/>
                  <w:tcBorders>
                    <w:top w:val="single" w:sz="4" w:space="0" w:color="auto"/>
                    <w:left w:val="nil"/>
                    <w:bottom w:val="single" w:sz="4" w:space="0" w:color="auto"/>
                    <w:right w:val="single" w:sz="4" w:space="0" w:color="auto"/>
                  </w:tcBorders>
                  <w:shd w:val="clear" w:color="auto" w:fill="EAF1DD" w:themeFill="accent3" w:themeFillTint="33"/>
                  <w:vAlign w:val="bottom"/>
                  <w:hideMark/>
                </w:tcPr>
                <w:p w:rsidR="000E5DA4" w:rsidRPr="00CE36E1" w:rsidRDefault="000E5DA4" w:rsidP="003A78A4">
                  <w:pPr>
                    <w:framePr w:hSpace="180" w:wrap="around" w:vAnchor="text" w:hAnchor="margin" w:xAlign="center" w:y="-517"/>
                    <w:jc w:val="center"/>
                    <w:rPr>
                      <w:rFonts w:ascii="Calibri" w:hAnsi="Calibri" w:cs="Calibri"/>
                      <w:color w:val="000000"/>
                      <w:sz w:val="22"/>
                      <w:szCs w:val="22"/>
                    </w:rPr>
                  </w:pPr>
                  <w:proofErr w:type="spellStart"/>
                  <w:r w:rsidRPr="00CE36E1">
                    <w:rPr>
                      <w:rFonts w:ascii="Calibri" w:hAnsi="Calibri" w:cs="Calibri"/>
                      <w:color w:val="000000"/>
                      <w:sz w:val="22"/>
                      <w:szCs w:val="22"/>
                    </w:rPr>
                    <w:t>Túsla</w:t>
                  </w:r>
                  <w:proofErr w:type="spellEnd"/>
                </w:p>
              </w:tc>
              <w:tc>
                <w:tcPr>
                  <w:tcW w:w="960" w:type="dxa"/>
                  <w:tcBorders>
                    <w:top w:val="single" w:sz="4" w:space="0" w:color="auto"/>
                    <w:left w:val="nil"/>
                    <w:bottom w:val="single" w:sz="4" w:space="0" w:color="auto"/>
                    <w:right w:val="single" w:sz="4" w:space="0" w:color="auto"/>
                  </w:tcBorders>
                  <w:shd w:val="clear" w:color="auto" w:fill="EAF1DD" w:themeFill="accent3" w:themeFillTint="33"/>
                  <w:vAlign w:val="bottom"/>
                  <w:hideMark/>
                </w:tcPr>
                <w:p w:rsidR="000E5DA4" w:rsidRPr="00CE36E1" w:rsidRDefault="000E5DA4" w:rsidP="003A78A4">
                  <w:pPr>
                    <w:framePr w:hSpace="180" w:wrap="around" w:vAnchor="text" w:hAnchor="margin" w:xAlign="center" w:y="-517"/>
                    <w:jc w:val="center"/>
                    <w:rPr>
                      <w:rFonts w:ascii="Calibri" w:hAnsi="Calibri" w:cs="Calibri"/>
                      <w:color w:val="000000"/>
                      <w:sz w:val="22"/>
                      <w:szCs w:val="22"/>
                    </w:rPr>
                  </w:pPr>
                  <w:r w:rsidRPr="00CE36E1">
                    <w:rPr>
                      <w:rFonts w:ascii="Calibri" w:hAnsi="Calibri" w:cs="Calibri"/>
                      <w:color w:val="000000"/>
                      <w:sz w:val="22"/>
                      <w:szCs w:val="22"/>
                    </w:rPr>
                    <w:t>Legal Aid Board</w:t>
                  </w:r>
                </w:p>
              </w:tc>
              <w:tc>
                <w:tcPr>
                  <w:tcW w:w="960" w:type="dxa"/>
                  <w:tcBorders>
                    <w:top w:val="single" w:sz="4" w:space="0" w:color="auto"/>
                    <w:left w:val="nil"/>
                    <w:bottom w:val="single" w:sz="4" w:space="0" w:color="auto"/>
                    <w:right w:val="single" w:sz="4" w:space="0" w:color="auto"/>
                  </w:tcBorders>
                  <w:shd w:val="clear" w:color="auto" w:fill="EAF1DD" w:themeFill="accent3" w:themeFillTint="33"/>
                  <w:vAlign w:val="bottom"/>
                  <w:hideMark/>
                </w:tcPr>
                <w:p w:rsidR="000E5DA4" w:rsidRPr="00CE36E1" w:rsidRDefault="000E5DA4" w:rsidP="003A78A4">
                  <w:pPr>
                    <w:framePr w:hSpace="180" w:wrap="around" w:vAnchor="text" w:hAnchor="margin" w:xAlign="center" w:y="-517"/>
                    <w:jc w:val="center"/>
                    <w:rPr>
                      <w:rFonts w:ascii="Calibri" w:hAnsi="Calibri" w:cs="Calibri"/>
                      <w:color w:val="000000"/>
                      <w:sz w:val="22"/>
                      <w:szCs w:val="22"/>
                    </w:rPr>
                  </w:pPr>
                  <w:r w:rsidRPr="00CE36E1">
                    <w:rPr>
                      <w:rFonts w:ascii="Calibri" w:hAnsi="Calibri" w:cs="Calibri"/>
                      <w:color w:val="000000"/>
                      <w:sz w:val="22"/>
                      <w:szCs w:val="22"/>
                    </w:rPr>
                    <w:t xml:space="preserve">Other State Bodies </w:t>
                  </w:r>
                </w:p>
              </w:tc>
              <w:tc>
                <w:tcPr>
                  <w:tcW w:w="1080" w:type="dxa"/>
                  <w:tcBorders>
                    <w:top w:val="single" w:sz="4" w:space="0" w:color="auto"/>
                    <w:left w:val="nil"/>
                    <w:bottom w:val="single" w:sz="4" w:space="0" w:color="auto"/>
                    <w:right w:val="single" w:sz="4" w:space="0" w:color="auto"/>
                  </w:tcBorders>
                  <w:shd w:val="clear" w:color="auto" w:fill="EAF1DD" w:themeFill="accent3" w:themeFillTint="33"/>
                  <w:vAlign w:val="bottom"/>
                  <w:hideMark/>
                </w:tcPr>
                <w:p w:rsidR="000E5DA4" w:rsidRPr="00CE36E1" w:rsidRDefault="000E5DA4" w:rsidP="003A78A4">
                  <w:pPr>
                    <w:framePr w:hSpace="180" w:wrap="around" w:vAnchor="text" w:hAnchor="margin" w:xAlign="center" w:y="-517"/>
                    <w:jc w:val="center"/>
                    <w:rPr>
                      <w:rFonts w:ascii="Calibri" w:hAnsi="Calibri" w:cs="Calibri"/>
                      <w:color w:val="000000"/>
                      <w:sz w:val="22"/>
                      <w:szCs w:val="22"/>
                    </w:rPr>
                  </w:pPr>
                  <w:r w:rsidRPr="00CE36E1">
                    <w:rPr>
                      <w:rFonts w:ascii="Calibri" w:hAnsi="Calibri" w:cs="Calibri"/>
                      <w:color w:val="000000"/>
                      <w:sz w:val="22"/>
                      <w:szCs w:val="22"/>
                    </w:rPr>
                    <w:t>Probation Service</w:t>
                  </w:r>
                </w:p>
              </w:tc>
              <w:tc>
                <w:tcPr>
                  <w:tcW w:w="960" w:type="dxa"/>
                  <w:tcBorders>
                    <w:top w:val="single" w:sz="4" w:space="0" w:color="auto"/>
                    <w:left w:val="nil"/>
                    <w:bottom w:val="single" w:sz="4" w:space="0" w:color="auto"/>
                    <w:right w:val="single" w:sz="4" w:space="0" w:color="auto"/>
                  </w:tcBorders>
                  <w:shd w:val="clear" w:color="auto" w:fill="EAF1DD" w:themeFill="accent3" w:themeFillTint="33"/>
                  <w:vAlign w:val="bottom"/>
                  <w:hideMark/>
                </w:tcPr>
                <w:p w:rsidR="000E5DA4" w:rsidRPr="00CE36E1" w:rsidRDefault="000E5DA4" w:rsidP="003A78A4">
                  <w:pPr>
                    <w:framePr w:hSpace="180" w:wrap="around" w:vAnchor="text" w:hAnchor="margin" w:xAlign="center" w:y="-517"/>
                    <w:jc w:val="center"/>
                    <w:rPr>
                      <w:rFonts w:ascii="Calibri" w:hAnsi="Calibri" w:cs="Calibri"/>
                      <w:color w:val="000000"/>
                      <w:sz w:val="22"/>
                      <w:szCs w:val="22"/>
                    </w:rPr>
                  </w:pPr>
                  <w:r w:rsidRPr="00CE36E1">
                    <w:rPr>
                      <w:rFonts w:ascii="Calibri" w:hAnsi="Calibri" w:cs="Calibri"/>
                      <w:color w:val="000000"/>
                      <w:sz w:val="22"/>
                      <w:szCs w:val="22"/>
                    </w:rPr>
                    <w:t>Crime Victims Helpline</w:t>
                  </w:r>
                </w:p>
              </w:tc>
              <w:tc>
                <w:tcPr>
                  <w:tcW w:w="960" w:type="dxa"/>
                  <w:tcBorders>
                    <w:top w:val="single" w:sz="4" w:space="0" w:color="auto"/>
                    <w:left w:val="nil"/>
                    <w:bottom w:val="single" w:sz="4" w:space="0" w:color="auto"/>
                    <w:right w:val="single" w:sz="4" w:space="0" w:color="auto"/>
                  </w:tcBorders>
                  <w:shd w:val="clear" w:color="auto" w:fill="EAF1DD" w:themeFill="accent3" w:themeFillTint="33"/>
                  <w:vAlign w:val="bottom"/>
                  <w:hideMark/>
                </w:tcPr>
                <w:p w:rsidR="000E5DA4" w:rsidRPr="00CE36E1" w:rsidRDefault="000E5DA4" w:rsidP="003A78A4">
                  <w:pPr>
                    <w:framePr w:hSpace="180" w:wrap="around" w:vAnchor="text" w:hAnchor="margin" w:xAlign="center" w:y="-517"/>
                    <w:jc w:val="center"/>
                    <w:rPr>
                      <w:rFonts w:ascii="Calibri" w:hAnsi="Calibri" w:cs="Calibri"/>
                      <w:color w:val="000000"/>
                      <w:sz w:val="22"/>
                      <w:szCs w:val="22"/>
                    </w:rPr>
                  </w:pPr>
                  <w:r w:rsidRPr="00CE36E1">
                    <w:rPr>
                      <w:rFonts w:ascii="Calibri" w:hAnsi="Calibri" w:cs="Calibri"/>
                      <w:color w:val="000000"/>
                      <w:sz w:val="22"/>
                      <w:szCs w:val="22"/>
                    </w:rPr>
                    <w:t>DPP</w:t>
                  </w:r>
                </w:p>
              </w:tc>
              <w:tc>
                <w:tcPr>
                  <w:tcW w:w="960" w:type="dxa"/>
                  <w:tcBorders>
                    <w:top w:val="single" w:sz="4" w:space="0" w:color="auto"/>
                    <w:left w:val="nil"/>
                    <w:bottom w:val="single" w:sz="4" w:space="0" w:color="auto"/>
                    <w:right w:val="single" w:sz="4" w:space="0" w:color="auto"/>
                  </w:tcBorders>
                  <w:shd w:val="clear" w:color="auto" w:fill="EAF1DD" w:themeFill="accent3" w:themeFillTint="33"/>
                  <w:vAlign w:val="bottom"/>
                  <w:hideMark/>
                </w:tcPr>
                <w:p w:rsidR="000E5DA4" w:rsidRPr="00CE36E1" w:rsidRDefault="000E5DA4" w:rsidP="003A78A4">
                  <w:pPr>
                    <w:framePr w:hSpace="180" w:wrap="around" w:vAnchor="text" w:hAnchor="margin" w:xAlign="center" w:y="-517"/>
                    <w:jc w:val="center"/>
                    <w:rPr>
                      <w:rFonts w:ascii="Calibri" w:hAnsi="Calibri" w:cs="Calibri"/>
                      <w:color w:val="000000"/>
                      <w:sz w:val="22"/>
                      <w:szCs w:val="22"/>
                    </w:rPr>
                  </w:pPr>
                  <w:r w:rsidRPr="00CE36E1">
                    <w:rPr>
                      <w:rFonts w:ascii="Calibri" w:hAnsi="Calibri" w:cs="Calibri"/>
                      <w:color w:val="000000"/>
                      <w:sz w:val="22"/>
                      <w:szCs w:val="22"/>
                    </w:rPr>
                    <w:t xml:space="preserve">Prisons Service </w:t>
                  </w:r>
                </w:p>
              </w:tc>
            </w:tr>
            <w:tr w:rsidR="000E5DA4" w:rsidRPr="00CE36E1" w:rsidTr="003A78A4">
              <w:trPr>
                <w:trHeight w:val="557"/>
                <w:jc w:val="center"/>
              </w:trPr>
              <w:tc>
                <w:tcPr>
                  <w:tcW w:w="1472" w:type="dxa"/>
                  <w:tcBorders>
                    <w:top w:val="nil"/>
                    <w:left w:val="single" w:sz="4" w:space="0" w:color="auto"/>
                    <w:bottom w:val="single" w:sz="4" w:space="0" w:color="auto"/>
                    <w:right w:val="single" w:sz="4" w:space="0" w:color="auto"/>
                  </w:tcBorders>
                  <w:vAlign w:val="bottom"/>
                </w:tcPr>
                <w:p w:rsidR="000E5DA4" w:rsidRPr="00CE36E1" w:rsidRDefault="000E5DA4" w:rsidP="003A78A4">
                  <w:pPr>
                    <w:framePr w:hSpace="180" w:wrap="around" w:vAnchor="text" w:hAnchor="margin" w:xAlign="center" w:y="-517"/>
                    <w:jc w:val="center"/>
                    <w:rPr>
                      <w:rFonts w:ascii="Calibri" w:hAnsi="Calibri" w:cs="Calibri"/>
                      <w:color w:val="000000"/>
                      <w:sz w:val="22"/>
                      <w:szCs w:val="22"/>
                    </w:rPr>
                  </w:pPr>
                  <w:r>
                    <w:rPr>
                      <w:rFonts w:ascii="Calibri" w:hAnsi="Calibri" w:cs="Calibri"/>
                      <w:color w:val="000000"/>
                      <w:sz w:val="22"/>
                      <w:szCs w:val="22"/>
                    </w:rPr>
                    <w:t>Total</w:t>
                  </w:r>
                </w:p>
              </w:tc>
              <w:tc>
                <w:tcPr>
                  <w:tcW w:w="778" w:type="dxa"/>
                  <w:tcBorders>
                    <w:top w:val="nil"/>
                    <w:left w:val="single" w:sz="4" w:space="0" w:color="auto"/>
                    <w:bottom w:val="single" w:sz="4" w:space="0" w:color="auto"/>
                    <w:right w:val="single" w:sz="4" w:space="0" w:color="auto"/>
                  </w:tcBorders>
                  <w:shd w:val="clear" w:color="auto" w:fill="auto"/>
                  <w:noWrap/>
                  <w:vAlign w:val="bottom"/>
                  <w:hideMark/>
                </w:tcPr>
                <w:p w:rsidR="000E5DA4" w:rsidRPr="00CE36E1" w:rsidRDefault="000E5DA4" w:rsidP="003A78A4">
                  <w:pPr>
                    <w:framePr w:hSpace="180" w:wrap="around" w:vAnchor="text" w:hAnchor="margin" w:xAlign="center" w:y="-517"/>
                    <w:jc w:val="center"/>
                    <w:rPr>
                      <w:rFonts w:ascii="Calibri" w:hAnsi="Calibri" w:cs="Calibri"/>
                      <w:color w:val="000000"/>
                      <w:sz w:val="22"/>
                      <w:szCs w:val="22"/>
                    </w:rPr>
                  </w:pPr>
                  <w:r w:rsidRPr="00CE36E1">
                    <w:rPr>
                      <w:rFonts w:ascii="Calibri" w:hAnsi="Calibri" w:cs="Calibri"/>
                      <w:color w:val="000000"/>
                      <w:sz w:val="22"/>
                      <w:szCs w:val="22"/>
                    </w:rPr>
                    <w:t>46</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CE36E1" w:rsidRDefault="000E5DA4" w:rsidP="003A78A4">
                  <w:pPr>
                    <w:framePr w:hSpace="180" w:wrap="around" w:vAnchor="text" w:hAnchor="margin" w:xAlign="center" w:y="-517"/>
                    <w:jc w:val="right"/>
                    <w:rPr>
                      <w:rFonts w:ascii="Calibri" w:hAnsi="Calibri" w:cs="Calibri"/>
                      <w:color w:val="000000"/>
                      <w:sz w:val="22"/>
                      <w:szCs w:val="22"/>
                    </w:rPr>
                  </w:pPr>
                  <w:r w:rsidRPr="00CE36E1">
                    <w:rPr>
                      <w:rFonts w:ascii="Calibri" w:hAnsi="Calibri" w:cs="Calibri"/>
                      <w:color w:val="000000"/>
                      <w:sz w:val="22"/>
                      <w:szCs w:val="22"/>
                    </w:rPr>
                    <w:t>43</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CE36E1" w:rsidRDefault="000E5DA4" w:rsidP="003A78A4">
                  <w:pPr>
                    <w:framePr w:hSpace="180" w:wrap="around" w:vAnchor="text" w:hAnchor="margin" w:xAlign="center" w:y="-517"/>
                    <w:jc w:val="right"/>
                    <w:rPr>
                      <w:rFonts w:ascii="Calibri" w:hAnsi="Calibri" w:cs="Calibri"/>
                      <w:color w:val="000000"/>
                      <w:sz w:val="22"/>
                      <w:szCs w:val="22"/>
                    </w:rPr>
                  </w:pPr>
                  <w:r w:rsidRPr="00CE36E1">
                    <w:rPr>
                      <w:rFonts w:ascii="Calibri" w:hAnsi="Calibri" w:cs="Calibri"/>
                      <w:color w:val="000000"/>
                      <w:sz w:val="22"/>
                      <w:szCs w:val="22"/>
                    </w:rPr>
                    <w:t>41</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CE36E1" w:rsidRDefault="000E5DA4" w:rsidP="003A78A4">
                  <w:pPr>
                    <w:framePr w:hSpace="180" w:wrap="around" w:vAnchor="text" w:hAnchor="margin" w:xAlign="center" w:y="-517"/>
                    <w:jc w:val="right"/>
                    <w:rPr>
                      <w:rFonts w:ascii="Calibri" w:hAnsi="Calibri" w:cs="Calibri"/>
                      <w:color w:val="000000"/>
                      <w:sz w:val="22"/>
                      <w:szCs w:val="22"/>
                    </w:rPr>
                  </w:pPr>
                  <w:r w:rsidRPr="00CE36E1">
                    <w:rPr>
                      <w:rFonts w:ascii="Calibri" w:hAnsi="Calibri" w:cs="Calibri"/>
                      <w:color w:val="000000"/>
                      <w:sz w:val="22"/>
                      <w:szCs w:val="22"/>
                    </w:rPr>
                    <w:t> </w:t>
                  </w:r>
                  <w:r>
                    <w:rPr>
                      <w:rFonts w:ascii="Calibri" w:hAnsi="Calibri" w:cs="Calibri"/>
                      <w:color w:val="000000"/>
                      <w:sz w:val="22"/>
                      <w:szCs w:val="22"/>
                    </w:rPr>
                    <w:t>20</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CE36E1" w:rsidRDefault="000E5DA4" w:rsidP="003A78A4">
                  <w:pPr>
                    <w:framePr w:hSpace="180" w:wrap="around" w:vAnchor="text" w:hAnchor="margin" w:xAlign="center" w:y="-517"/>
                    <w:jc w:val="right"/>
                    <w:rPr>
                      <w:rFonts w:ascii="Calibri" w:hAnsi="Calibri" w:cs="Calibri"/>
                      <w:color w:val="000000"/>
                      <w:sz w:val="22"/>
                      <w:szCs w:val="22"/>
                    </w:rPr>
                  </w:pPr>
                  <w:r w:rsidRPr="00CE36E1">
                    <w:rPr>
                      <w:rFonts w:ascii="Calibri" w:hAnsi="Calibri" w:cs="Calibri"/>
                      <w:color w:val="000000"/>
                      <w:sz w:val="22"/>
                      <w:szCs w:val="22"/>
                    </w:rPr>
                    <w:t>25</w:t>
                  </w:r>
                </w:p>
              </w:tc>
              <w:tc>
                <w:tcPr>
                  <w:tcW w:w="1080" w:type="dxa"/>
                  <w:tcBorders>
                    <w:top w:val="nil"/>
                    <w:left w:val="nil"/>
                    <w:bottom w:val="single" w:sz="4" w:space="0" w:color="auto"/>
                    <w:right w:val="single" w:sz="4" w:space="0" w:color="auto"/>
                  </w:tcBorders>
                  <w:shd w:val="clear" w:color="auto" w:fill="auto"/>
                  <w:noWrap/>
                  <w:vAlign w:val="bottom"/>
                  <w:hideMark/>
                </w:tcPr>
                <w:p w:rsidR="000E5DA4" w:rsidRPr="00CE36E1" w:rsidRDefault="000E5DA4" w:rsidP="003A78A4">
                  <w:pPr>
                    <w:framePr w:hSpace="180" w:wrap="around" w:vAnchor="text" w:hAnchor="margin" w:xAlign="center" w:y="-517"/>
                    <w:jc w:val="right"/>
                    <w:rPr>
                      <w:rFonts w:ascii="Calibri" w:hAnsi="Calibri" w:cs="Calibri"/>
                      <w:color w:val="000000"/>
                      <w:sz w:val="22"/>
                      <w:szCs w:val="22"/>
                    </w:rPr>
                  </w:pPr>
                  <w:r w:rsidRPr="00CE36E1">
                    <w:rPr>
                      <w:rFonts w:ascii="Calibri" w:hAnsi="Calibri" w:cs="Calibri"/>
                      <w:color w:val="000000"/>
                      <w:sz w:val="22"/>
                      <w:szCs w:val="22"/>
                    </w:rPr>
                    <w:t>19</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CE36E1" w:rsidRDefault="000E5DA4" w:rsidP="003A78A4">
                  <w:pPr>
                    <w:framePr w:hSpace="180" w:wrap="around" w:vAnchor="text" w:hAnchor="margin" w:xAlign="center" w:y="-517"/>
                    <w:jc w:val="right"/>
                    <w:rPr>
                      <w:rFonts w:ascii="Calibri" w:hAnsi="Calibri" w:cs="Calibri"/>
                      <w:color w:val="000000"/>
                      <w:sz w:val="22"/>
                      <w:szCs w:val="22"/>
                    </w:rPr>
                  </w:pPr>
                  <w:r w:rsidRPr="00CE36E1">
                    <w:rPr>
                      <w:rFonts w:ascii="Calibri" w:hAnsi="Calibri" w:cs="Calibri"/>
                      <w:color w:val="000000"/>
                      <w:sz w:val="22"/>
                      <w:szCs w:val="22"/>
                    </w:rPr>
                    <w:t>12</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CE36E1" w:rsidRDefault="000E5DA4" w:rsidP="003A78A4">
                  <w:pPr>
                    <w:framePr w:hSpace="180" w:wrap="around" w:vAnchor="text" w:hAnchor="margin" w:xAlign="center" w:y="-517"/>
                    <w:jc w:val="right"/>
                    <w:rPr>
                      <w:rFonts w:ascii="Calibri" w:hAnsi="Calibri" w:cs="Calibri"/>
                      <w:color w:val="000000"/>
                      <w:sz w:val="22"/>
                      <w:szCs w:val="22"/>
                    </w:rPr>
                  </w:pPr>
                  <w:r w:rsidRPr="00CE36E1">
                    <w:rPr>
                      <w:rFonts w:ascii="Calibri" w:hAnsi="Calibri" w:cs="Calibri"/>
                      <w:color w:val="000000"/>
                      <w:sz w:val="22"/>
                      <w:szCs w:val="22"/>
                    </w:rPr>
                    <w:t>14</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CE36E1" w:rsidRDefault="000E5DA4" w:rsidP="003A78A4">
                  <w:pPr>
                    <w:framePr w:hSpace="180" w:wrap="around" w:vAnchor="text" w:hAnchor="margin" w:xAlign="center" w:y="-517"/>
                    <w:jc w:val="right"/>
                    <w:rPr>
                      <w:rFonts w:ascii="Calibri" w:hAnsi="Calibri" w:cs="Calibri"/>
                      <w:color w:val="000000"/>
                      <w:sz w:val="22"/>
                      <w:szCs w:val="22"/>
                    </w:rPr>
                  </w:pPr>
                  <w:r w:rsidRPr="00CE36E1">
                    <w:rPr>
                      <w:rFonts w:ascii="Calibri" w:hAnsi="Calibri" w:cs="Calibri"/>
                      <w:color w:val="000000"/>
                      <w:sz w:val="22"/>
                      <w:szCs w:val="22"/>
                    </w:rPr>
                    <w:t>11</w:t>
                  </w:r>
                </w:p>
              </w:tc>
            </w:tr>
            <w:tr w:rsidR="000E5DA4" w:rsidRPr="00CE36E1" w:rsidTr="003A78A4">
              <w:trPr>
                <w:trHeight w:val="300"/>
                <w:jc w:val="center"/>
              </w:trPr>
              <w:tc>
                <w:tcPr>
                  <w:tcW w:w="1472" w:type="dxa"/>
                  <w:tcBorders>
                    <w:top w:val="nil"/>
                    <w:left w:val="single" w:sz="4" w:space="0" w:color="auto"/>
                    <w:bottom w:val="single" w:sz="4" w:space="0" w:color="auto"/>
                    <w:right w:val="single" w:sz="4" w:space="0" w:color="auto"/>
                  </w:tcBorders>
                </w:tcPr>
                <w:p w:rsidR="000E5DA4" w:rsidRPr="00CE36E1" w:rsidRDefault="000E5DA4" w:rsidP="003A78A4">
                  <w:pPr>
                    <w:framePr w:hSpace="180" w:wrap="around" w:vAnchor="text" w:hAnchor="margin" w:xAlign="center" w:y="-517"/>
                    <w:jc w:val="right"/>
                    <w:rPr>
                      <w:rFonts w:ascii="Calibri" w:hAnsi="Calibri" w:cs="Calibri"/>
                      <w:color w:val="000000"/>
                      <w:sz w:val="22"/>
                      <w:szCs w:val="22"/>
                    </w:rPr>
                  </w:pPr>
                  <w:r>
                    <w:rPr>
                      <w:rFonts w:ascii="Calibri" w:hAnsi="Calibri" w:cs="Calibri"/>
                      <w:color w:val="000000"/>
                      <w:sz w:val="22"/>
                      <w:szCs w:val="22"/>
                    </w:rPr>
                    <w:t xml:space="preserve">% of total organisations funded </w:t>
                  </w:r>
                </w:p>
              </w:tc>
              <w:tc>
                <w:tcPr>
                  <w:tcW w:w="778" w:type="dxa"/>
                  <w:tcBorders>
                    <w:top w:val="nil"/>
                    <w:left w:val="single" w:sz="4" w:space="0" w:color="auto"/>
                    <w:bottom w:val="single" w:sz="4" w:space="0" w:color="auto"/>
                    <w:right w:val="single" w:sz="4" w:space="0" w:color="auto"/>
                  </w:tcBorders>
                  <w:shd w:val="clear" w:color="auto" w:fill="auto"/>
                  <w:noWrap/>
                  <w:vAlign w:val="bottom"/>
                  <w:hideMark/>
                </w:tcPr>
                <w:p w:rsidR="000E5DA4" w:rsidRPr="00CE36E1" w:rsidRDefault="000E5DA4" w:rsidP="003A78A4">
                  <w:pPr>
                    <w:framePr w:hSpace="180" w:wrap="around" w:vAnchor="text" w:hAnchor="margin" w:xAlign="center" w:y="-517"/>
                    <w:jc w:val="right"/>
                    <w:rPr>
                      <w:rFonts w:ascii="Calibri" w:hAnsi="Calibri" w:cs="Calibri"/>
                      <w:color w:val="000000"/>
                      <w:sz w:val="22"/>
                      <w:szCs w:val="22"/>
                    </w:rPr>
                  </w:pPr>
                  <w:r w:rsidRPr="00CE36E1">
                    <w:rPr>
                      <w:rFonts w:ascii="Calibri" w:hAnsi="Calibri" w:cs="Calibri"/>
                      <w:color w:val="000000"/>
                      <w:sz w:val="22"/>
                      <w:szCs w:val="22"/>
                    </w:rPr>
                    <w:t>92%</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CE36E1" w:rsidRDefault="000E5DA4" w:rsidP="003A78A4">
                  <w:pPr>
                    <w:framePr w:hSpace="180" w:wrap="around" w:vAnchor="text" w:hAnchor="margin" w:xAlign="center" w:y="-517"/>
                    <w:jc w:val="right"/>
                    <w:rPr>
                      <w:rFonts w:ascii="Calibri" w:hAnsi="Calibri" w:cs="Calibri"/>
                      <w:color w:val="000000"/>
                      <w:sz w:val="22"/>
                      <w:szCs w:val="22"/>
                    </w:rPr>
                  </w:pPr>
                  <w:r w:rsidRPr="00CE36E1">
                    <w:rPr>
                      <w:rFonts w:ascii="Calibri" w:hAnsi="Calibri" w:cs="Calibri"/>
                      <w:color w:val="000000"/>
                      <w:sz w:val="22"/>
                      <w:szCs w:val="22"/>
                    </w:rPr>
                    <w:t>86%</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CE36E1" w:rsidRDefault="000E5DA4" w:rsidP="003A78A4">
                  <w:pPr>
                    <w:framePr w:hSpace="180" w:wrap="around" w:vAnchor="text" w:hAnchor="margin" w:xAlign="center" w:y="-517"/>
                    <w:jc w:val="right"/>
                    <w:rPr>
                      <w:rFonts w:ascii="Calibri" w:hAnsi="Calibri" w:cs="Calibri"/>
                      <w:color w:val="000000"/>
                      <w:sz w:val="22"/>
                      <w:szCs w:val="22"/>
                    </w:rPr>
                  </w:pPr>
                  <w:r w:rsidRPr="00CE36E1">
                    <w:rPr>
                      <w:rFonts w:ascii="Calibri" w:hAnsi="Calibri" w:cs="Calibri"/>
                      <w:color w:val="000000"/>
                      <w:sz w:val="22"/>
                      <w:szCs w:val="22"/>
                    </w:rPr>
                    <w:t>82%</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CE36E1" w:rsidRDefault="000E5DA4" w:rsidP="003A78A4">
                  <w:pPr>
                    <w:framePr w:hSpace="180" w:wrap="around" w:vAnchor="text" w:hAnchor="margin" w:xAlign="center" w:y="-517"/>
                    <w:jc w:val="right"/>
                    <w:rPr>
                      <w:rFonts w:ascii="Calibri" w:hAnsi="Calibri" w:cs="Calibri"/>
                      <w:color w:val="000000"/>
                      <w:sz w:val="22"/>
                      <w:szCs w:val="22"/>
                    </w:rPr>
                  </w:pPr>
                  <w:r w:rsidRPr="00CE36E1">
                    <w:rPr>
                      <w:rFonts w:ascii="Calibri" w:hAnsi="Calibri" w:cs="Calibri"/>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CE36E1" w:rsidRDefault="000E5DA4" w:rsidP="003A78A4">
                  <w:pPr>
                    <w:framePr w:hSpace="180" w:wrap="around" w:vAnchor="text" w:hAnchor="margin" w:xAlign="center" w:y="-517"/>
                    <w:jc w:val="right"/>
                    <w:rPr>
                      <w:rFonts w:ascii="Calibri" w:hAnsi="Calibri" w:cs="Calibri"/>
                      <w:color w:val="000000"/>
                      <w:sz w:val="22"/>
                      <w:szCs w:val="22"/>
                    </w:rPr>
                  </w:pPr>
                  <w:r w:rsidRPr="00CE36E1">
                    <w:rPr>
                      <w:rFonts w:ascii="Calibri" w:hAnsi="Calibri" w:cs="Calibri"/>
                      <w:color w:val="000000"/>
                      <w:sz w:val="22"/>
                      <w:szCs w:val="22"/>
                    </w:rPr>
                    <w:t>50%</w:t>
                  </w:r>
                </w:p>
              </w:tc>
              <w:tc>
                <w:tcPr>
                  <w:tcW w:w="1080" w:type="dxa"/>
                  <w:tcBorders>
                    <w:top w:val="nil"/>
                    <w:left w:val="nil"/>
                    <w:bottom w:val="single" w:sz="4" w:space="0" w:color="auto"/>
                    <w:right w:val="single" w:sz="4" w:space="0" w:color="auto"/>
                  </w:tcBorders>
                  <w:shd w:val="clear" w:color="auto" w:fill="auto"/>
                  <w:noWrap/>
                  <w:vAlign w:val="bottom"/>
                  <w:hideMark/>
                </w:tcPr>
                <w:p w:rsidR="000E5DA4" w:rsidRPr="00CE36E1" w:rsidRDefault="000E5DA4" w:rsidP="003A78A4">
                  <w:pPr>
                    <w:framePr w:hSpace="180" w:wrap="around" w:vAnchor="text" w:hAnchor="margin" w:xAlign="center" w:y="-517"/>
                    <w:jc w:val="right"/>
                    <w:rPr>
                      <w:rFonts w:ascii="Calibri" w:hAnsi="Calibri" w:cs="Calibri"/>
                      <w:color w:val="000000"/>
                      <w:sz w:val="22"/>
                      <w:szCs w:val="22"/>
                    </w:rPr>
                  </w:pPr>
                  <w:r w:rsidRPr="00CE36E1">
                    <w:rPr>
                      <w:rFonts w:ascii="Calibri" w:hAnsi="Calibri" w:cs="Calibri"/>
                      <w:color w:val="000000"/>
                      <w:sz w:val="22"/>
                      <w:szCs w:val="22"/>
                    </w:rPr>
                    <w:t>38%</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CE36E1" w:rsidRDefault="000E5DA4" w:rsidP="003A78A4">
                  <w:pPr>
                    <w:framePr w:hSpace="180" w:wrap="around" w:vAnchor="text" w:hAnchor="margin" w:xAlign="center" w:y="-517"/>
                    <w:jc w:val="right"/>
                    <w:rPr>
                      <w:rFonts w:ascii="Calibri" w:hAnsi="Calibri" w:cs="Calibri"/>
                      <w:color w:val="000000"/>
                      <w:sz w:val="22"/>
                      <w:szCs w:val="22"/>
                    </w:rPr>
                  </w:pPr>
                  <w:r w:rsidRPr="00CE36E1">
                    <w:rPr>
                      <w:rFonts w:ascii="Calibri" w:hAnsi="Calibri" w:cs="Calibri"/>
                      <w:color w:val="000000"/>
                      <w:sz w:val="22"/>
                      <w:szCs w:val="22"/>
                    </w:rPr>
                    <w:t>24%</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CE36E1" w:rsidRDefault="000E5DA4" w:rsidP="003A78A4">
                  <w:pPr>
                    <w:framePr w:hSpace="180" w:wrap="around" w:vAnchor="text" w:hAnchor="margin" w:xAlign="center" w:y="-517"/>
                    <w:jc w:val="right"/>
                    <w:rPr>
                      <w:rFonts w:ascii="Calibri" w:hAnsi="Calibri" w:cs="Calibri"/>
                      <w:color w:val="000000"/>
                      <w:sz w:val="22"/>
                      <w:szCs w:val="22"/>
                    </w:rPr>
                  </w:pPr>
                  <w:r w:rsidRPr="00CE36E1">
                    <w:rPr>
                      <w:rFonts w:ascii="Calibri" w:hAnsi="Calibri" w:cs="Calibri"/>
                      <w:color w:val="000000"/>
                      <w:sz w:val="22"/>
                      <w:szCs w:val="22"/>
                    </w:rPr>
                    <w:t>28%</w:t>
                  </w:r>
                </w:p>
              </w:tc>
              <w:tc>
                <w:tcPr>
                  <w:tcW w:w="960" w:type="dxa"/>
                  <w:tcBorders>
                    <w:top w:val="nil"/>
                    <w:left w:val="nil"/>
                    <w:bottom w:val="single" w:sz="4" w:space="0" w:color="auto"/>
                    <w:right w:val="single" w:sz="4" w:space="0" w:color="auto"/>
                  </w:tcBorders>
                  <w:shd w:val="clear" w:color="auto" w:fill="auto"/>
                  <w:noWrap/>
                  <w:vAlign w:val="bottom"/>
                  <w:hideMark/>
                </w:tcPr>
                <w:p w:rsidR="000E5DA4" w:rsidRPr="00CE36E1" w:rsidRDefault="000E5DA4" w:rsidP="003A78A4">
                  <w:pPr>
                    <w:framePr w:hSpace="180" w:wrap="around" w:vAnchor="text" w:hAnchor="margin" w:xAlign="center" w:y="-517"/>
                    <w:jc w:val="right"/>
                    <w:rPr>
                      <w:rFonts w:ascii="Calibri" w:hAnsi="Calibri" w:cs="Calibri"/>
                      <w:color w:val="000000"/>
                      <w:sz w:val="22"/>
                      <w:szCs w:val="22"/>
                    </w:rPr>
                  </w:pPr>
                  <w:r w:rsidRPr="00CE36E1">
                    <w:rPr>
                      <w:rFonts w:ascii="Calibri" w:hAnsi="Calibri" w:cs="Calibri"/>
                      <w:color w:val="000000"/>
                      <w:sz w:val="22"/>
                      <w:szCs w:val="22"/>
                    </w:rPr>
                    <w:t>22%</w:t>
                  </w:r>
                </w:p>
              </w:tc>
            </w:tr>
          </w:tbl>
          <w:p w:rsidR="000E5DA4" w:rsidRPr="00CE36E1" w:rsidRDefault="000E5DA4" w:rsidP="003A78A4">
            <w:pPr>
              <w:tabs>
                <w:tab w:val="left" w:pos="0"/>
              </w:tabs>
              <w:spacing w:line="360" w:lineRule="auto"/>
              <w:ind w:left="1440"/>
              <w:rPr>
                <w:rFonts w:ascii="Arial" w:hAnsi="Arial" w:cs="Arial"/>
                <w:b/>
              </w:rPr>
            </w:pPr>
          </w:p>
          <w:p w:rsidR="000E5DA4" w:rsidRPr="00653B2C" w:rsidRDefault="000E5DA4" w:rsidP="003A78A4">
            <w:pPr>
              <w:autoSpaceDE w:val="0"/>
              <w:autoSpaceDN w:val="0"/>
              <w:adjustRightInd w:val="0"/>
              <w:rPr>
                <w:sz w:val="20"/>
                <w:szCs w:val="20"/>
                <w:lang w:val="en-GB" w:eastAsia="en-GB"/>
              </w:rPr>
            </w:pPr>
            <w:r>
              <w:rPr>
                <w:rFonts w:ascii="Arial" w:hAnsi="Arial" w:cs="Arial"/>
                <w:sz w:val="20"/>
                <w:szCs w:val="20"/>
              </w:rPr>
              <w:t>*</w:t>
            </w:r>
            <w:r w:rsidRPr="00653B2C">
              <w:rPr>
                <w:sz w:val="20"/>
                <w:szCs w:val="20"/>
              </w:rPr>
              <w:t>Other state bodies include ;</w:t>
            </w:r>
            <w:r w:rsidRPr="00653B2C">
              <w:rPr>
                <w:sz w:val="20"/>
                <w:szCs w:val="20"/>
                <w:lang w:val="en-GB" w:eastAsia="en-GB"/>
              </w:rPr>
              <w:t xml:space="preserve">  Immigration Services, , the various Local Authorities, MABs, Mental Health Service, Schools</w:t>
            </w:r>
            <w:r>
              <w:rPr>
                <w:sz w:val="20"/>
                <w:szCs w:val="20"/>
                <w:lang w:val="en-GB" w:eastAsia="en-GB"/>
              </w:rPr>
              <w:t xml:space="preserve"> </w:t>
            </w:r>
            <w:proofErr w:type="spellStart"/>
            <w:r>
              <w:rPr>
                <w:sz w:val="20"/>
                <w:szCs w:val="20"/>
                <w:lang w:val="en-GB" w:eastAsia="en-GB"/>
              </w:rPr>
              <w:t>abd</w:t>
            </w:r>
            <w:proofErr w:type="spellEnd"/>
            <w:r>
              <w:rPr>
                <w:sz w:val="20"/>
                <w:szCs w:val="20"/>
                <w:lang w:val="en-GB" w:eastAsia="en-GB"/>
              </w:rPr>
              <w:t xml:space="preserve"> Citizens information Centres</w:t>
            </w:r>
            <w:r w:rsidRPr="00653B2C">
              <w:rPr>
                <w:sz w:val="20"/>
                <w:szCs w:val="20"/>
                <w:lang w:val="en-GB" w:eastAsia="en-GB"/>
              </w:rPr>
              <w:t>.</w:t>
            </w:r>
          </w:p>
          <w:p w:rsidR="000E5DA4" w:rsidRPr="002C3724" w:rsidRDefault="000E5DA4" w:rsidP="003A78A4">
            <w:pPr>
              <w:autoSpaceDE w:val="0"/>
              <w:autoSpaceDN w:val="0"/>
              <w:adjustRightInd w:val="0"/>
              <w:rPr>
                <w:rFonts w:ascii="Tms Rmn" w:hAnsi="Tms Rmn"/>
                <w:sz w:val="20"/>
                <w:szCs w:val="20"/>
                <w:lang w:val="en-GB" w:eastAsia="en-GB"/>
              </w:rPr>
            </w:pPr>
            <w:r w:rsidRPr="00653B2C">
              <w:rPr>
                <w:color w:val="000000"/>
                <w:sz w:val="20"/>
                <w:szCs w:val="20"/>
                <w:lang w:val="en-GB" w:eastAsia="en-GB"/>
              </w:rPr>
              <w:t xml:space="preserve">Many  also work with other community and voluntary organisations that are not funding by the </w:t>
            </w:r>
            <w:r>
              <w:rPr>
                <w:color w:val="000000"/>
                <w:sz w:val="20"/>
                <w:szCs w:val="20"/>
                <w:lang w:val="en-GB" w:eastAsia="en-GB"/>
              </w:rPr>
              <w:t>Victims of Crime Office</w:t>
            </w:r>
          </w:p>
          <w:p w:rsidR="000E5DA4" w:rsidRDefault="000E5DA4" w:rsidP="003A78A4">
            <w:pPr>
              <w:tabs>
                <w:tab w:val="left" w:pos="6120"/>
              </w:tabs>
              <w:rPr>
                <w:rFonts w:ascii="Arial" w:hAnsi="Arial" w:cs="Arial"/>
              </w:rPr>
            </w:pPr>
          </w:p>
          <w:p w:rsidR="000E5DA4" w:rsidRDefault="000E5DA4" w:rsidP="003A78A4">
            <w:pPr>
              <w:tabs>
                <w:tab w:val="left" w:pos="6120"/>
              </w:tabs>
              <w:rPr>
                <w:rFonts w:ascii="Arial" w:hAnsi="Arial" w:cs="Arial"/>
              </w:rPr>
            </w:pPr>
          </w:p>
          <w:p w:rsidR="000E5DA4" w:rsidRDefault="000E5DA4" w:rsidP="003A78A4">
            <w:pPr>
              <w:tabs>
                <w:tab w:val="left" w:pos="6120"/>
              </w:tabs>
              <w:rPr>
                <w:rFonts w:ascii="Arial" w:hAnsi="Arial" w:cs="Arial"/>
              </w:rPr>
            </w:pPr>
          </w:p>
          <w:p w:rsidR="000E5DA4" w:rsidRDefault="000E5DA4" w:rsidP="003A78A4">
            <w:pPr>
              <w:tabs>
                <w:tab w:val="left" w:pos="6120"/>
              </w:tabs>
              <w:rPr>
                <w:rFonts w:ascii="Arial" w:hAnsi="Arial" w:cs="Arial"/>
              </w:rPr>
            </w:pPr>
          </w:p>
          <w:p w:rsidR="000E5DA4" w:rsidRDefault="000E5DA4" w:rsidP="003A78A4">
            <w:pPr>
              <w:tabs>
                <w:tab w:val="left" w:pos="6120"/>
              </w:tabs>
              <w:rPr>
                <w:rFonts w:ascii="Arial" w:hAnsi="Arial" w:cs="Arial"/>
              </w:rPr>
            </w:pPr>
          </w:p>
          <w:p w:rsidR="000E5DA4" w:rsidRDefault="000E5DA4" w:rsidP="003A78A4">
            <w:pPr>
              <w:tabs>
                <w:tab w:val="left" w:pos="6120"/>
              </w:tabs>
              <w:rPr>
                <w:rFonts w:ascii="Arial" w:hAnsi="Arial" w:cs="Arial"/>
              </w:rPr>
            </w:pPr>
          </w:p>
          <w:p w:rsidR="000E5DA4" w:rsidRPr="00A660FA" w:rsidRDefault="000E5DA4" w:rsidP="003A78A4">
            <w:pPr>
              <w:tabs>
                <w:tab w:val="left" w:pos="6120"/>
              </w:tabs>
              <w:rPr>
                <w:rFonts w:ascii="Arial" w:hAnsi="Arial" w:cs="Arial"/>
                <w:b/>
                <w:color w:val="4F6228" w:themeColor="accent3" w:themeShade="80"/>
              </w:rPr>
            </w:pPr>
            <w:r w:rsidRPr="00A660FA">
              <w:rPr>
                <w:rFonts w:ascii="Arial" w:hAnsi="Arial" w:cs="Arial"/>
                <w:b/>
                <w:color w:val="4F6228" w:themeColor="accent3" w:themeShade="80"/>
                <w:sz w:val="22"/>
                <w:szCs w:val="22"/>
              </w:rPr>
              <w:lastRenderedPageBreak/>
              <w:t>15. Plans to improve co-operation with organisations funded by the Victims of Crime Office for the Support of Victims of Crime</w:t>
            </w:r>
          </w:p>
          <w:p w:rsidR="000E5DA4" w:rsidRPr="00DF424B" w:rsidRDefault="000E5DA4" w:rsidP="003A78A4">
            <w:pPr>
              <w:rPr>
                <w:rFonts w:ascii="Arial" w:hAnsi="Arial" w:cs="Arial"/>
                <w:b/>
                <w:color w:val="000000"/>
              </w:rPr>
            </w:pPr>
          </w:p>
          <w:p w:rsidR="000E5DA4" w:rsidRPr="00896538" w:rsidRDefault="000E5DA4" w:rsidP="003A78A4">
            <w:pPr>
              <w:numPr>
                <w:ilvl w:val="0"/>
                <w:numId w:val="41"/>
              </w:numPr>
              <w:spacing w:line="360" w:lineRule="auto"/>
              <w:rPr>
                <w:rFonts w:ascii="Arial" w:hAnsi="Arial" w:cs="Arial"/>
                <w:color w:val="000000"/>
                <w:sz w:val="22"/>
                <w:szCs w:val="22"/>
              </w:rPr>
            </w:pPr>
            <w:r w:rsidRPr="00896538">
              <w:rPr>
                <w:rFonts w:ascii="Arial" w:hAnsi="Arial" w:cs="Arial"/>
                <w:color w:val="000000"/>
                <w:sz w:val="22"/>
                <w:szCs w:val="22"/>
              </w:rPr>
              <w:t xml:space="preserve">Most of the organisations who commented said they would continue to improve connections with the Victims of Crime Office funded agencies and statutory agencies in order to improve services for victims especially through the court process in order to ensure best practice responses. </w:t>
            </w:r>
          </w:p>
          <w:p w:rsidR="000E5DA4" w:rsidRPr="00896538" w:rsidRDefault="000E5DA4" w:rsidP="003A78A4">
            <w:pPr>
              <w:spacing w:line="360" w:lineRule="auto"/>
              <w:rPr>
                <w:rFonts w:ascii="Arial" w:hAnsi="Arial" w:cs="Arial"/>
                <w:color w:val="000000"/>
                <w:sz w:val="22"/>
                <w:szCs w:val="22"/>
              </w:rPr>
            </w:pPr>
          </w:p>
          <w:p w:rsidR="000E5DA4" w:rsidRPr="00896538" w:rsidRDefault="000E5DA4" w:rsidP="003A78A4">
            <w:pPr>
              <w:numPr>
                <w:ilvl w:val="0"/>
                <w:numId w:val="41"/>
              </w:numPr>
              <w:spacing w:line="360" w:lineRule="auto"/>
              <w:rPr>
                <w:rFonts w:ascii="Arial" w:hAnsi="Arial" w:cs="Arial"/>
                <w:sz w:val="22"/>
                <w:szCs w:val="22"/>
              </w:rPr>
            </w:pPr>
            <w:r w:rsidRPr="00896538">
              <w:rPr>
                <w:rFonts w:ascii="Arial" w:hAnsi="Arial" w:cs="Arial"/>
                <w:color w:val="000000"/>
                <w:sz w:val="22"/>
                <w:szCs w:val="22"/>
              </w:rPr>
              <w:t xml:space="preserve">There is ongoing liaison between victim support groups to advocate for the implementation of the EU Victims Directive particularly since the </w:t>
            </w:r>
            <w:r w:rsidRPr="00896538">
              <w:rPr>
                <w:rFonts w:ascii="Arial" w:hAnsi="Arial" w:cs="Arial"/>
                <w:i/>
                <w:sz w:val="22"/>
                <w:szCs w:val="22"/>
              </w:rPr>
              <w:t>Victims Rights Alliance</w:t>
            </w:r>
            <w:r w:rsidRPr="00896538">
              <w:rPr>
                <w:rFonts w:ascii="Arial" w:hAnsi="Arial" w:cs="Arial"/>
                <w:sz w:val="22"/>
                <w:szCs w:val="22"/>
              </w:rPr>
              <w:t xml:space="preserve"> was established.  The Alliance is made up of 9 distinct (7 of them are funded by the Victims of Crime Office) organisations coming together for a common purpose of lobbying in relation to the forthcoming Victims Bill.  Through the Alliance they are able to work together in a collaborative manner. Being part of this group keeps them updated and informed.</w:t>
            </w:r>
          </w:p>
          <w:p w:rsidR="000E5DA4" w:rsidRPr="00896538" w:rsidRDefault="000E5DA4" w:rsidP="003A78A4">
            <w:pPr>
              <w:spacing w:line="360" w:lineRule="auto"/>
              <w:rPr>
                <w:rFonts w:ascii="Arial" w:hAnsi="Arial" w:cs="Arial"/>
                <w:sz w:val="22"/>
                <w:szCs w:val="22"/>
              </w:rPr>
            </w:pPr>
          </w:p>
          <w:p w:rsidR="000E5DA4" w:rsidRPr="00896538" w:rsidRDefault="000E5DA4" w:rsidP="003A78A4">
            <w:pPr>
              <w:numPr>
                <w:ilvl w:val="0"/>
                <w:numId w:val="41"/>
              </w:numPr>
              <w:spacing w:line="360" w:lineRule="auto"/>
              <w:rPr>
                <w:rFonts w:ascii="Arial" w:hAnsi="Arial" w:cs="Arial"/>
                <w:color w:val="000000"/>
                <w:sz w:val="22"/>
                <w:szCs w:val="22"/>
              </w:rPr>
            </w:pPr>
            <w:r w:rsidRPr="00896538">
              <w:rPr>
                <w:rFonts w:ascii="Arial" w:hAnsi="Arial" w:cs="Arial"/>
                <w:color w:val="000000"/>
                <w:sz w:val="22"/>
                <w:szCs w:val="22"/>
              </w:rPr>
              <w:t xml:space="preserve">Many of the Domestic Violence organisations said they will continue to work under the aegis of </w:t>
            </w:r>
            <w:r w:rsidRPr="00896538">
              <w:rPr>
                <w:rFonts w:ascii="Arial" w:hAnsi="Arial" w:cs="Arial"/>
                <w:i/>
                <w:color w:val="000000"/>
                <w:sz w:val="22"/>
                <w:szCs w:val="22"/>
              </w:rPr>
              <w:t>SAFE Ireland</w:t>
            </w:r>
            <w:r w:rsidRPr="00896538">
              <w:rPr>
                <w:rFonts w:ascii="Arial" w:hAnsi="Arial" w:cs="Arial"/>
                <w:color w:val="000000"/>
                <w:sz w:val="22"/>
                <w:szCs w:val="22"/>
              </w:rPr>
              <w:t xml:space="preserve"> - their national representative body. </w:t>
            </w:r>
          </w:p>
          <w:p w:rsidR="000E5DA4" w:rsidRPr="00896538" w:rsidRDefault="000E5DA4" w:rsidP="003A78A4">
            <w:pPr>
              <w:pStyle w:val="ListParagraph"/>
              <w:rPr>
                <w:rFonts w:ascii="Arial" w:hAnsi="Arial" w:cs="Arial"/>
                <w:color w:val="000000"/>
                <w:sz w:val="22"/>
                <w:szCs w:val="22"/>
              </w:rPr>
            </w:pPr>
          </w:p>
          <w:p w:rsidR="000E5DA4" w:rsidRPr="00896538" w:rsidRDefault="000E5DA4" w:rsidP="003A78A4">
            <w:pPr>
              <w:numPr>
                <w:ilvl w:val="0"/>
                <w:numId w:val="41"/>
              </w:numPr>
              <w:spacing w:line="360" w:lineRule="auto"/>
              <w:rPr>
                <w:rFonts w:ascii="Arial" w:hAnsi="Arial" w:cs="Arial"/>
                <w:color w:val="000000" w:themeColor="text1"/>
                <w:sz w:val="22"/>
                <w:szCs w:val="22"/>
              </w:rPr>
            </w:pPr>
            <w:r w:rsidRPr="00896538">
              <w:rPr>
                <w:rFonts w:ascii="Arial" w:eastAsiaTheme="minorHAnsi" w:hAnsi="Arial" w:cs="Arial"/>
                <w:color w:val="000000" w:themeColor="text1"/>
                <w:sz w:val="22"/>
                <w:szCs w:val="22"/>
                <w:lang w:eastAsia="en-US"/>
              </w:rPr>
              <w:t>Victim Support at Court (V-Sac) will ende</w:t>
            </w:r>
            <w:r>
              <w:rPr>
                <w:rFonts w:ascii="Arial" w:eastAsiaTheme="minorHAnsi" w:hAnsi="Arial" w:cs="Arial"/>
                <w:color w:val="000000" w:themeColor="text1"/>
                <w:sz w:val="22"/>
                <w:szCs w:val="22"/>
                <w:lang w:eastAsia="en-US"/>
              </w:rPr>
              <w:t>a</w:t>
            </w:r>
            <w:r w:rsidRPr="00896538">
              <w:rPr>
                <w:rFonts w:ascii="Arial" w:eastAsiaTheme="minorHAnsi" w:hAnsi="Arial" w:cs="Arial"/>
                <w:color w:val="000000" w:themeColor="text1"/>
                <w:sz w:val="22"/>
                <w:szCs w:val="22"/>
                <w:lang w:eastAsia="en-US"/>
              </w:rPr>
              <w:t>vour to continue working and improving relationships with other the other funded organisations. By the end of 2015 V-sac wishes to have completed a joint venture with the crime victim</w:t>
            </w:r>
            <w:r>
              <w:rPr>
                <w:rFonts w:ascii="Arial" w:eastAsiaTheme="minorHAnsi" w:hAnsi="Arial" w:cs="Arial"/>
                <w:color w:val="000000" w:themeColor="text1"/>
                <w:sz w:val="22"/>
                <w:szCs w:val="22"/>
                <w:lang w:eastAsia="en-US"/>
              </w:rPr>
              <w:t>’</w:t>
            </w:r>
            <w:r w:rsidRPr="00896538">
              <w:rPr>
                <w:rFonts w:ascii="Arial" w:eastAsiaTheme="minorHAnsi" w:hAnsi="Arial" w:cs="Arial"/>
                <w:color w:val="000000" w:themeColor="text1"/>
                <w:sz w:val="22"/>
                <w:szCs w:val="22"/>
                <w:lang w:eastAsia="en-US"/>
              </w:rPr>
              <w:t>s helpline.</w:t>
            </w:r>
          </w:p>
          <w:p w:rsidR="000E5DA4" w:rsidRPr="00896538" w:rsidRDefault="000E5DA4" w:rsidP="003A78A4">
            <w:pPr>
              <w:spacing w:line="360" w:lineRule="auto"/>
              <w:rPr>
                <w:rFonts w:ascii="Arial" w:hAnsi="Arial" w:cs="Arial"/>
                <w:color w:val="000000"/>
                <w:sz w:val="22"/>
                <w:szCs w:val="22"/>
              </w:rPr>
            </w:pPr>
          </w:p>
          <w:p w:rsidR="000E5DA4" w:rsidRPr="00896538" w:rsidRDefault="000E5DA4" w:rsidP="003A78A4">
            <w:pPr>
              <w:numPr>
                <w:ilvl w:val="0"/>
                <w:numId w:val="41"/>
              </w:numPr>
              <w:spacing w:line="360" w:lineRule="auto"/>
              <w:rPr>
                <w:rFonts w:ascii="Arial" w:hAnsi="Arial" w:cs="Arial"/>
                <w:color w:val="000000"/>
                <w:sz w:val="22"/>
                <w:szCs w:val="22"/>
              </w:rPr>
            </w:pPr>
            <w:r w:rsidRPr="00896538">
              <w:rPr>
                <w:rFonts w:ascii="Arial" w:eastAsiaTheme="minorHAnsi" w:hAnsi="Arial" w:cs="Arial"/>
                <w:color w:val="000000"/>
                <w:sz w:val="22"/>
                <w:szCs w:val="22"/>
                <w:lang w:eastAsia="en-US"/>
              </w:rPr>
              <w:t xml:space="preserve">In 2014 </w:t>
            </w:r>
            <w:r w:rsidRPr="00896538">
              <w:rPr>
                <w:rFonts w:ascii="Arial" w:eastAsiaTheme="minorHAnsi" w:hAnsi="Arial" w:cs="Arial"/>
                <w:i/>
                <w:color w:val="000000"/>
                <w:sz w:val="22"/>
                <w:szCs w:val="22"/>
                <w:lang w:eastAsia="en-US"/>
              </w:rPr>
              <w:t>Clare Haven</w:t>
            </w:r>
            <w:r w:rsidRPr="00896538">
              <w:rPr>
                <w:rFonts w:ascii="Arial" w:eastAsiaTheme="minorHAnsi" w:hAnsi="Arial" w:cs="Arial"/>
                <w:color w:val="000000"/>
                <w:sz w:val="22"/>
                <w:szCs w:val="22"/>
                <w:lang w:eastAsia="en-US"/>
              </w:rPr>
              <w:t xml:space="preserve"> worked closely with ADAPT Services, Limerick and rolled out domestic abuse training to </w:t>
            </w:r>
            <w:proofErr w:type="spellStart"/>
            <w:r w:rsidRPr="00896538">
              <w:rPr>
                <w:rFonts w:ascii="Arial" w:eastAsiaTheme="minorHAnsi" w:hAnsi="Arial" w:cs="Arial"/>
                <w:color w:val="000000"/>
                <w:sz w:val="22"/>
                <w:szCs w:val="22"/>
                <w:lang w:eastAsia="en-US"/>
              </w:rPr>
              <w:t>Gardaí</w:t>
            </w:r>
            <w:proofErr w:type="spellEnd"/>
            <w:r w:rsidRPr="00896538">
              <w:rPr>
                <w:rFonts w:ascii="Arial" w:eastAsiaTheme="minorHAnsi" w:hAnsi="Arial" w:cs="Arial"/>
                <w:color w:val="000000"/>
                <w:sz w:val="22"/>
                <w:szCs w:val="22"/>
                <w:lang w:eastAsia="en-US"/>
              </w:rPr>
              <w:t xml:space="preserve"> in the Co. Clare division over the course of 7 weeks.  This training was co-facilitated by two members of their staff and the </w:t>
            </w:r>
            <w:proofErr w:type="spellStart"/>
            <w:r w:rsidRPr="00896538">
              <w:rPr>
                <w:rFonts w:ascii="Arial" w:eastAsiaTheme="minorHAnsi" w:hAnsi="Arial" w:cs="Arial"/>
                <w:color w:val="000000"/>
                <w:sz w:val="22"/>
                <w:szCs w:val="22"/>
                <w:lang w:eastAsia="en-US"/>
              </w:rPr>
              <w:t>Gardaí</w:t>
            </w:r>
            <w:proofErr w:type="spellEnd"/>
            <w:r w:rsidRPr="00896538">
              <w:rPr>
                <w:rFonts w:ascii="Arial" w:eastAsiaTheme="minorHAnsi" w:hAnsi="Arial" w:cs="Arial"/>
                <w:color w:val="000000"/>
                <w:sz w:val="22"/>
                <w:szCs w:val="22"/>
                <w:lang w:eastAsia="en-US"/>
              </w:rPr>
              <w:t xml:space="preserve"> in Ennis</w:t>
            </w:r>
          </w:p>
          <w:p w:rsidR="000E5DA4" w:rsidRPr="00896538" w:rsidRDefault="000E5DA4" w:rsidP="003A78A4">
            <w:pPr>
              <w:pStyle w:val="ListParagraph"/>
              <w:rPr>
                <w:rFonts w:ascii="Arial" w:hAnsi="Arial" w:cs="Arial"/>
                <w:color w:val="000000"/>
                <w:sz w:val="22"/>
                <w:szCs w:val="22"/>
              </w:rPr>
            </w:pPr>
          </w:p>
          <w:p w:rsidR="000E5DA4" w:rsidRPr="00896538" w:rsidRDefault="000E5DA4" w:rsidP="003A78A4">
            <w:pPr>
              <w:pStyle w:val="ListParagraph"/>
              <w:numPr>
                <w:ilvl w:val="0"/>
                <w:numId w:val="41"/>
              </w:numPr>
              <w:spacing w:line="360" w:lineRule="auto"/>
              <w:rPr>
                <w:rFonts w:ascii="Arial" w:hAnsi="Arial" w:cs="Arial"/>
                <w:color w:val="000000"/>
                <w:sz w:val="22"/>
                <w:szCs w:val="22"/>
              </w:rPr>
            </w:pPr>
            <w:r w:rsidRPr="00896538">
              <w:rPr>
                <w:rFonts w:ascii="Arial" w:eastAsiaTheme="minorHAnsi" w:hAnsi="Arial" w:cs="Arial"/>
                <w:color w:val="000000"/>
                <w:sz w:val="22"/>
                <w:szCs w:val="22"/>
                <w:lang w:eastAsia="en-US"/>
              </w:rPr>
              <w:t xml:space="preserve"> Adapt Limerick ar</w:t>
            </w:r>
            <w:r>
              <w:rPr>
                <w:rFonts w:ascii="Arial" w:eastAsiaTheme="minorHAnsi" w:hAnsi="Arial" w:cs="Arial"/>
                <w:color w:val="000000"/>
                <w:sz w:val="22"/>
                <w:szCs w:val="22"/>
                <w:lang w:eastAsia="en-US"/>
              </w:rPr>
              <w:t>e</w:t>
            </w:r>
            <w:r w:rsidRPr="00896538">
              <w:rPr>
                <w:rFonts w:ascii="Arial" w:eastAsiaTheme="minorHAnsi" w:hAnsi="Arial" w:cs="Arial"/>
                <w:color w:val="000000"/>
                <w:sz w:val="22"/>
                <w:szCs w:val="22"/>
                <w:lang w:eastAsia="en-US"/>
              </w:rPr>
              <w:t xml:space="preserve"> very keen to establish closer links with the court services – as a source of referrals and to provide support to women who come directly to them but who may not have the confidence  to carry through on their initial enquiry without additional support. They would like to model a support service </w:t>
            </w:r>
            <w:r>
              <w:rPr>
                <w:rFonts w:ascii="Arial" w:eastAsiaTheme="minorHAnsi" w:hAnsi="Arial" w:cs="Arial"/>
                <w:color w:val="000000"/>
                <w:sz w:val="22"/>
                <w:szCs w:val="22"/>
                <w:lang w:eastAsia="en-US"/>
              </w:rPr>
              <w:t xml:space="preserve">similar to </w:t>
            </w:r>
            <w:r w:rsidRPr="00896538">
              <w:rPr>
                <w:rFonts w:ascii="Arial" w:eastAsiaTheme="minorHAnsi" w:hAnsi="Arial" w:cs="Arial"/>
                <w:color w:val="000000"/>
                <w:sz w:val="22"/>
                <w:szCs w:val="22"/>
                <w:lang w:eastAsia="en-US"/>
              </w:rPr>
              <w:t xml:space="preserve"> the service developed in Dolphin House. The evidence is that this approach has been very successful in facilitating women to access 1-2-1 support from a domestic abuse service to provide them with information and support them through the court process. </w:t>
            </w:r>
          </w:p>
          <w:p w:rsidR="000E5DA4" w:rsidRPr="00E04DC6" w:rsidRDefault="000E5DA4" w:rsidP="003A78A4">
            <w:pPr>
              <w:numPr>
                <w:ilvl w:val="0"/>
                <w:numId w:val="41"/>
              </w:numPr>
              <w:spacing w:line="360" w:lineRule="auto"/>
              <w:rPr>
                <w:rFonts w:ascii="Arial" w:hAnsi="Arial" w:cs="Arial"/>
                <w:color w:val="000000"/>
                <w:sz w:val="22"/>
                <w:szCs w:val="22"/>
              </w:rPr>
            </w:pPr>
            <w:proofErr w:type="spellStart"/>
            <w:r w:rsidRPr="00896538">
              <w:rPr>
                <w:rFonts w:ascii="Arial" w:eastAsiaTheme="minorHAnsi" w:hAnsi="Arial" w:cs="Arial"/>
                <w:color w:val="000000"/>
                <w:sz w:val="22"/>
                <w:szCs w:val="22"/>
                <w:lang w:eastAsia="en-US"/>
              </w:rPr>
              <w:t>Barnardos</w:t>
            </w:r>
            <w:proofErr w:type="spellEnd"/>
            <w:r w:rsidRPr="00896538">
              <w:rPr>
                <w:rFonts w:ascii="Arial" w:eastAsiaTheme="minorHAnsi" w:hAnsi="Arial" w:cs="Arial"/>
                <w:color w:val="000000"/>
                <w:sz w:val="22"/>
                <w:szCs w:val="22"/>
                <w:lang w:eastAsia="en-US"/>
              </w:rPr>
              <w:t xml:space="preserve"> intends to extend its remit in offering professional consultation, guidance and advice </w:t>
            </w:r>
            <w:r>
              <w:rPr>
                <w:rFonts w:ascii="Arial" w:eastAsiaTheme="minorHAnsi" w:hAnsi="Arial" w:cs="Arial"/>
                <w:color w:val="000000"/>
                <w:sz w:val="22"/>
                <w:szCs w:val="22"/>
                <w:lang w:eastAsia="en-US"/>
              </w:rPr>
              <w:t xml:space="preserve">to </w:t>
            </w:r>
            <w:r w:rsidRPr="00896538">
              <w:rPr>
                <w:rFonts w:ascii="Arial" w:eastAsiaTheme="minorHAnsi" w:hAnsi="Arial" w:cs="Arial"/>
                <w:color w:val="000000"/>
                <w:sz w:val="22"/>
                <w:szCs w:val="22"/>
                <w:lang w:eastAsia="en-US"/>
              </w:rPr>
              <w:t>organisation</w:t>
            </w:r>
            <w:r>
              <w:rPr>
                <w:rFonts w:ascii="Arial" w:eastAsiaTheme="minorHAnsi" w:hAnsi="Arial" w:cs="Arial"/>
                <w:color w:val="000000"/>
                <w:sz w:val="22"/>
                <w:szCs w:val="22"/>
                <w:lang w:eastAsia="en-US"/>
              </w:rPr>
              <w:t>s</w:t>
            </w:r>
            <w:r w:rsidRPr="00896538">
              <w:rPr>
                <w:rFonts w:ascii="Arial" w:eastAsiaTheme="minorHAnsi" w:hAnsi="Arial" w:cs="Arial"/>
                <w:color w:val="000000"/>
                <w:sz w:val="22"/>
                <w:szCs w:val="22"/>
                <w:lang w:eastAsia="en-US"/>
              </w:rPr>
              <w:t xml:space="preserve"> engaged with victims of crime and to  community organisations nationally</w:t>
            </w:r>
            <w:r>
              <w:rPr>
                <w:rFonts w:ascii="Arial" w:eastAsiaTheme="minorHAnsi" w:hAnsi="Arial" w:cs="Arial"/>
                <w:color w:val="000000"/>
                <w:sz w:val="22"/>
                <w:szCs w:val="22"/>
                <w:lang w:eastAsia="en-US"/>
              </w:rPr>
              <w:t>.</w:t>
            </w:r>
          </w:p>
          <w:p w:rsidR="000E5DA4" w:rsidRPr="00896538" w:rsidRDefault="000E5DA4" w:rsidP="003A78A4">
            <w:pPr>
              <w:spacing w:line="360" w:lineRule="auto"/>
              <w:ind w:left="360"/>
              <w:rPr>
                <w:rFonts w:ascii="Arial" w:hAnsi="Arial" w:cs="Arial"/>
                <w:color w:val="000000"/>
                <w:sz w:val="22"/>
                <w:szCs w:val="22"/>
              </w:rPr>
            </w:pPr>
          </w:p>
          <w:p w:rsidR="000E5DA4" w:rsidRPr="00896538" w:rsidRDefault="000E5DA4" w:rsidP="003A78A4">
            <w:pPr>
              <w:pStyle w:val="ListParagraph"/>
              <w:numPr>
                <w:ilvl w:val="0"/>
                <w:numId w:val="41"/>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ascii="Arial" w:eastAsiaTheme="minorHAnsi" w:hAnsi="Arial" w:cs="Arial"/>
                <w:color w:val="000000"/>
                <w:sz w:val="22"/>
                <w:szCs w:val="22"/>
                <w:lang w:eastAsia="en-US"/>
              </w:rPr>
            </w:pPr>
            <w:r w:rsidRPr="00896538">
              <w:rPr>
                <w:rFonts w:ascii="Arial" w:eastAsiaTheme="minorHAnsi" w:hAnsi="Arial" w:cs="Arial"/>
                <w:color w:val="000000"/>
                <w:sz w:val="22"/>
                <w:szCs w:val="22"/>
                <w:lang w:eastAsia="en-US"/>
              </w:rPr>
              <w:t xml:space="preserve">CARI:  Meetings are underway with the Garda Training Centre in </w:t>
            </w:r>
            <w:proofErr w:type="spellStart"/>
            <w:r w:rsidRPr="00896538">
              <w:rPr>
                <w:rFonts w:ascii="Arial" w:eastAsiaTheme="minorHAnsi" w:hAnsi="Arial" w:cs="Arial"/>
                <w:color w:val="000000"/>
                <w:sz w:val="22"/>
                <w:szCs w:val="22"/>
                <w:lang w:eastAsia="en-US"/>
              </w:rPr>
              <w:t>Tullamore</w:t>
            </w:r>
            <w:proofErr w:type="spellEnd"/>
            <w:r w:rsidRPr="00896538">
              <w:rPr>
                <w:rFonts w:ascii="Arial" w:eastAsiaTheme="minorHAnsi" w:hAnsi="Arial" w:cs="Arial"/>
                <w:color w:val="000000"/>
                <w:sz w:val="22"/>
                <w:szCs w:val="22"/>
                <w:lang w:eastAsia="en-US"/>
              </w:rPr>
              <w:t xml:space="preserve"> regarding possible involve</w:t>
            </w:r>
            <w:r>
              <w:rPr>
                <w:rFonts w:ascii="Arial" w:eastAsiaTheme="minorHAnsi" w:hAnsi="Arial" w:cs="Arial"/>
                <w:color w:val="000000"/>
                <w:sz w:val="22"/>
                <w:szCs w:val="22"/>
                <w:lang w:eastAsia="en-US"/>
              </w:rPr>
              <w:t>ments in training modules. CARI’s court accompaniment service (CASS)</w:t>
            </w:r>
            <w:r w:rsidRPr="00896538">
              <w:rPr>
                <w:rFonts w:ascii="Arial" w:eastAsiaTheme="minorHAnsi" w:hAnsi="Arial" w:cs="Arial"/>
                <w:color w:val="000000"/>
                <w:sz w:val="22"/>
                <w:szCs w:val="22"/>
                <w:lang w:eastAsia="en-US"/>
              </w:rPr>
              <w:t xml:space="preserve"> contact details have </w:t>
            </w:r>
            <w:r w:rsidRPr="00896538">
              <w:rPr>
                <w:rFonts w:ascii="Arial" w:eastAsiaTheme="minorHAnsi" w:hAnsi="Arial" w:cs="Arial"/>
                <w:color w:val="000000"/>
                <w:sz w:val="22"/>
                <w:szCs w:val="22"/>
                <w:lang w:eastAsia="en-US"/>
              </w:rPr>
              <w:lastRenderedPageBreak/>
              <w:t>been issued to all Garda Specialist interviewers</w:t>
            </w:r>
            <w:r>
              <w:rPr>
                <w:rFonts w:ascii="Arial" w:eastAsiaTheme="minorHAnsi" w:hAnsi="Arial" w:cs="Arial"/>
                <w:color w:val="000000"/>
                <w:sz w:val="22"/>
                <w:szCs w:val="22"/>
                <w:lang w:eastAsia="en-US"/>
              </w:rPr>
              <w:t xml:space="preserve">.   </w:t>
            </w:r>
            <w:r w:rsidRPr="00896538">
              <w:rPr>
                <w:rFonts w:ascii="Arial" w:eastAsiaTheme="minorHAnsi" w:hAnsi="Arial" w:cs="Arial"/>
                <w:color w:val="000000"/>
                <w:sz w:val="22"/>
                <w:szCs w:val="22"/>
                <w:lang w:eastAsia="en-US"/>
              </w:rPr>
              <w:t xml:space="preserve">CARI is </w:t>
            </w:r>
            <w:r>
              <w:rPr>
                <w:rFonts w:ascii="Arial" w:eastAsiaTheme="minorHAnsi" w:hAnsi="Arial" w:cs="Arial"/>
                <w:color w:val="000000"/>
                <w:sz w:val="22"/>
                <w:szCs w:val="22"/>
                <w:lang w:eastAsia="en-US"/>
              </w:rPr>
              <w:t xml:space="preserve">a </w:t>
            </w:r>
            <w:r w:rsidRPr="00896538">
              <w:rPr>
                <w:rFonts w:ascii="Arial" w:eastAsiaTheme="minorHAnsi" w:hAnsi="Arial" w:cs="Arial"/>
                <w:color w:val="000000"/>
                <w:sz w:val="22"/>
                <w:szCs w:val="22"/>
                <w:lang w:eastAsia="en-US"/>
              </w:rPr>
              <w:t xml:space="preserve">member of an ad-hoc group of Charities concerned about child protection including the DRCC, </w:t>
            </w:r>
            <w:proofErr w:type="spellStart"/>
            <w:r w:rsidRPr="00896538">
              <w:rPr>
                <w:rFonts w:ascii="Arial" w:eastAsiaTheme="minorHAnsi" w:hAnsi="Arial" w:cs="Arial"/>
                <w:color w:val="000000"/>
                <w:sz w:val="22"/>
                <w:szCs w:val="22"/>
                <w:lang w:eastAsia="en-US"/>
              </w:rPr>
              <w:t>Barnardos</w:t>
            </w:r>
            <w:proofErr w:type="spellEnd"/>
            <w:r w:rsidRPr="00896538">
              <w:rPr>
                <w:rFonts w:ascii="Arial" w:eastAsiaTheme="minorHAnsi" w:hAnsi="Arial" w:cs="Arial"/>
                <w:color w:val="000000"/>
                <w:sz w:val="22"/>
                <w:szCs w:val="22"/>
                <w:lang w:eastAsia="en-US"/>
              </w:rPr>
              <w:t xml:space="preserve">  and One in Four who  meet periodically and campaign on issues of  shared concern.</w:t>
            </w:r>
          </w:p>
          <w:p w:rsidR="000E5DA4" w:rsidRPr="00896538" w:rsidRDefault="000E5DA4" w:rsidP="003A78A4">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ascii="Arial" w:eastAsiaTheme="minorHAnsi" w:hAnsi="Arial" w:cs="Arial"/>
                <w:color w:val="000000"/>
                <w:sz w:val="22"/>
                <w:szCs w:val="22"/>
                <w:lang w:eastAsia="en-US"/>
              </w:rPr>
            </w:pPr>
          </w:p>
          <w:p w:rsidR="000E5DA4" w:rsidRPr="00896538" w:rsidRDefault="000E5DA4" w:rsidP="003A78A4">
            <w:pPr>
              <w:pStyle w:val="ListParagraph"/>
              <w:numPr>
                <w:ilvl w:val="0"/>
                <w:numId w:val="41"/>
              </w:numPr>
              <w:spacing w:line="360" w:lineRule="auto"/>
              <w:rPr>
                <w:rFonts w:ascii="Arial" w:hAnsi="Arial" w:cs="Arial"/>
                <w:color w:val="000000"/>
                <w:sz w:val="22"/>
                <w:szCs w:val="22"/>
              </w:rPr>
            </w:pPr>
            <w:r w:rsidRPr="00896538">
              <w:rPr>
                <w:rFonts w:ascii="Arial" w:eastAsiaTheme="minorHAnsi" w:hAnsi="Arial" w:cs="Arial"/>
                <w:color w:val="000000"/>
                <w:sz w:val="22"/>
                <w:szCs w:val="22"/>
                <w:lang w:eastAsia="en-US"/>
              </w:rPr>
              <w:t xml:space="preserve">Le </w:t>
            </w:r>
            <w:proofErr w:type="spellStart"/>
            <w:r w:rsidRPr="00896538">
              <w:rPr>
                <w:rFonts w:ascii="Arial" w:eastAsiaTheme="minorHAnsi" w:hAnsi="Arial" w:cs="Arial"/>
                <w:color w:val="000000"/>
                <w:sz w:val="22"/>
                <w:szCs w:val="22"/>
                <w:lang w:eastAsia="en-US"/>
              </w:rPr>
              <w:t>Ch</w:t>
            </w:r>
            <w:r>
              <w:rPr>
                <w:rFonts w:ascii="Arial" w:eastAsiaTheme="minorHAnsi" w:hAnsi="Arial" w:cs="Arial"/>
                <w:color w:val="000000"/>
                <w:sz w:val="22"/>
                <w:szCs w:val="22"/>
                <w:lang w:eastAsia="en-US"/>
              </w:rPr>
              <w:t>é</w:t>
            </w:r>
            <w:r w:rsidRPr="00896538">
              <w:rPr>
                <w:rFonts w:ascii="Arial" w:eastAsiaTheme="minorHAnsi" w:hAnsi="Arial" w:cs="Arial"/>
                <w:color w:val="000000"/>
                <w:sz w:val="22"/>
                <w:szCs w:val="22"/>
                <w:lang w:eastAsia="en-US"/>
              </w:rPr>
              <w:t>ile</w:t>
            </w:r>
            <w:proofErr w:type="spellEnd"/>
            <w:r w:rsidRPr="00896538">
              <w:rPr>
                <w:rFonts w:ascii="Arial" w:eastAsiaTheme="minorHAnsi" w:hAnsi="Arial" w:cs="Arial"/>
                <w:color w:val="000000"/>
                <w:sz w:val="22"/>
                <w:szCs w:val="22"/>
                <w:lang w:eastAsia="en-US"/>
              </w:rPr>
              <w:t xml:space="preserve"> provided International Institute of Restorative Practices Training for the Crime Victims Helpline Volunteers and Board of Management.</w:t>
            </w:r>
          </w:p>
          <w:p w:rsidR="000E5DA4" w:rsidRPr="00896538" w:rsidRDefault="000E5DA4" w:rsidP="003A78A4">
            <w:pPr>
              <w:pStyle w:val="ListParagraph"/>
              <w:spacing w:line="360" w:lineRule="auto"/>
              <w:rPr>
                <w:rFonts w:ascii="Arial" w:hAnsi="Arial" w:cs="Arial"/>
                <w:color w:val="000000"/>
                <w:sz w:val="22"/>
                <w:szCs w:val="22"/>
              </w:rPr>
            </w:pPr>
          </w:p>
          <w:p w:rsidR="000E5DA4" w:rsidRPr="00896538" w:rsidRDefault="000E5DA4" w:rsidP="003A78A4">
            <w:pPr>
              <w:pStyle w:val="ListParagraph"/>
              <w:numPr>
                <w:ilvl w:val="0"/>
                <w:numId w:val="41"/>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ascii="Arial" w:eastAsiaTheme="minorHAnsi" w:hAnsi="Arial" w:cs="Arial"/>
                <w:color w:val="000000"/>
                <w:sz w:val="22"/>
                <w:szCs w:val="22"/>
                <w:lang w:eastAsia="en-US"/>
              </w:rPr>
            </w:pPr>
            <w:r w:rsidRPr="00896538">
              <w:rPr>
                <w:rFonts w:ascii="Arial" w:eastAsiaTheme="minorHAnsi" w:hAnsi="Arial" w:cs="Arial"/>
                <w:color w:val="000000"/>
                <w:sz w:val="22"/>
                <w:szCs w:val="22"/>
                <w:lang w:eastAsia="en-US"/>
              </w:rPr>
              <w:t>Joint clinical meetings between DRCC, One in Four, CARI, Towards Healing, Connect and the National Counselling Service have taken place throughout 2014 and will continue in 2015.</w:t>
            </w:r>
          </w:p>
          <w:p w:rsidR="000E5DA4" w:rsidRPr="00896538" w:rsidRDefault="000E5DA4" w:rsidP="003A78A4">
            <w:pPr>
              <w:pStyle w:val="ListParagraph"/>
              <w:rPr>
                <w:rFonts w:ascii="Arial" w:eastAsiaTheme="minorHAnsi" w:hAnsi="Arial" w:cs="Arial"/>
                <w:color w:val="000000"/>
                <w:sz w:val="22"/>
                <w:szCs w:val="22"/>
                <w:lang w:eastAsia="en-US"/>
              </w:rPr>
            </w:pPr>
          </w:p>
          <w:p w:rsidR="000E5DA4" w:rsidRPr="00896538" w:rsidRDefault="000E5DA4" w:rsidP="003A78A4">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ascii="Arial" w:eastAsiaTheme="minorHAnsi" w:hAnsi="Arial" w:cs="Arial"/>
                <w:color w:val="000000"/>
                <w:sz w:val="22"/>
                <w:szCs w:val="22"/>
                <w:lang w:eastAsia="en-US"/>
              </w:rPr>
            </w:pPr>
          </w:p>
          <w:p w:rsidR="000E5DA4" w:rsidRDefault="000E5DA4" w:rsidP="003A78A4">
            <w:pPr>
              <w:pStyle w:val="ListParagraph"/>
              <w:numPr>
                <w:ilvl w:val="0"/>
                <w:numId w:val="41"/>
              </w:numPr>
              <w:tabs>
                <w:tab w:val="left" w:pos="-720"/>
                <w:tab w:val="left" w:pos="720"/>
                <w:tab w:val="left" w:pos="1440"/>
                <w:tab w:val="left" w:pos="2160"/>
                <w:tab w:val="left" w:pos="2880"/>
                <w:tab w:val="left" w:pos="3600"/>
                <w:tab w:val="left" w:pos="4320"/>
              </w:tabs>
              <w:autoSpaceDE w:val="0"/>
              <w:autoSpaceDN w:val="0"/>
              <w:adjustRightInd w:val="0"/>
              <w:spacing w:line="360" w:lineRule="auto"/>
              <w:ind w:left="709" w:hanging="425"/>
              <w:rPr>
                <w:rFonts w:ascii="Arial" w:eastAsiaTheme="minorHAnsi" w:hAnsi="Arial" w:cs="Arial"/>
                <w:color w:val="000000"/>
                <w:sz w:val="22"/>
                <w:szCs w:val="22"/>
                <w:lang w:eastAsia="en-US"/>
              </w:rPr>
            </w:pPr>
            <w:r w:rsidRPr="00E04DC6">
              <w:rPr>
                <w:rFonts w:ascii="Arial" w:eastAsiaTheme="minorHAnsi" w:hAnsi="Arial" w:cs="Arial"/>
                <w:color w:val="000000"/>
                <w:sz w:val="22"/>
                <w:szCs w:val="22"/>
                <w:lang w:eastAsia="en-US"/>
              </w:rPr>
              <w:t xml:space="preserve"> The Rape Crisis Network will continue to develop </w:t>
            </w:r>
            <w:r>
              <w:rPr>
                <w:rFonts w:ascii="Arial" w:eastAsiaTheme="minorHAnsi" w:hAnsi="Arial" w:cs="Arial"/>
                <w:color w:val="000000"/>
                <w:sz w:val="22"/>
                <w:szCs w:val="22"/>
                <w:lang w:eastAsia="en-US"/>
              </w:rPr>
              <w:t xml:space="preserve">further </w:t>
            </w:r>
            <w:r w:rsidRPr="00E04DC6">
              <w:rPr>
                <w:rFonts w:ascii="Arial" w:eastAsiaTheme="minorHAnsi" w:hAnsi="Arial" w:cs="Arial"/>
                <w:color w:val="000000"/>
                <w:sz w:val="22"/>
                <w:szCs w:val="22"/>
                <w:lang w:eastAsia="en-US"/>
              </w:rPr>
              <w:t>new modules in C</w:t>
            </w:r>
            <w:r>
              <w:rPr>
                <w:rFonts w:ascii="Arial" w:eastAsiaTheme="minorHAnsi" w:hAnsi="Arial" w:cs="Arial"/>
                <w:color w:val="000000"/>
                <w:sz w:val="22"/>
                <w:szCs w:val="22"/>
                <w:lang w:eastAsia="en-US"/>
              </w:rPr>
              <w:t>ourt Accompaniment and Garda Accompaniment re</w:t>
            </w:r>
            <w:r w:rsidRPr="00E04DC6">
              <w:rPr>
                <w:rFonts w:ascii="Arial" w:eastAsiaTheme="minorHAnsi" w:hAnsi="Arial" w:cs="Arial"/>
                <w:color w:val="000000"/>
                <w:sz w:val="22"/>
                <w:szCs w:val="22"/>
                <w:lang w:eastAsia="en-US"/>
              </w:rPr>
              <w:t>lated Advocacy further</w:t>
            </w:r>
            <w:r>
              <w:rPr>
                <w:rFonts w:ascii="Arial" w:eastAsiaTheme="minorHAnsi" w:hAnsi="Arial" w:cs="Arial"/>
                <w:color w:val="000000"/>
                <w:sz w:val="22"/>
                <w:szCs w:val="22"/>
                <w:lang w:eastAsia="en-US"/>
              </w:rPr>
              <w:t>.</w:t>
            </w:r>
            <w:r w:rsidRPr="00E04DC6">
              <w:rPr>
                <w:rFonts w:ascii="Arial" w:eastAsiaTheme="minorHAnsi" w:hAnsi="Arial" w:cs="Arial"/>
                <w:color w:val="000000"/>
                <w:sz w:val="22"/>
                <w:szCs w:val="22"/>
                <w:lang w:eastAsia="en-US"/>
              </w:rPr>
              <w:t xml:space="preserve"> They expanded their legal updates work in 2014 to take account of new developments especially in criminal law. They already work with other specialised support organisations in a number of </w:t>
            </w:r>
            <w:proofErr w:type="spellStart"/>
            <w:r w:rsidRPr="00E04DC6">
              <w:rPr>
                <w:rFonts w:ascii="Arial" w:eastAsiaTheme="minorHAnsi" w:hAnsi="Arial" w:cs="Arial"/>
                <w:color w:val="000000"/>
                <w:sz w:val="22"/>
                <w:szCs w:val="22"/>
                <w:lang w:eastAsia="en-US"/>
              </w:rPr>
              <w:t>fora</w:t>
            </w:r>
            <w:proofErr w:type="spellEnd"/>
            <w:r w:rsidRPr="00E04DC6">
              <w:rPr>
                <w:rFonts w:ascii="Arial" w:eastAsiaTheme="minorHAnsi" w:hAnsi="Arial" w:cs="Arial"/>
                <w:color w:val="000000"/>
                <w:sz w:val="22"/>
                <w:szCs w:val="22"/>
                <w:lang w:eastAsia="en-US"/>
              </w:rPr>
              <w:t xml:space="preserve">, such as RAC's and NSC subcommittees, for example. They will continue to add to this list.  </w:t>
            </w:r>
          </w:p>
          <w:p w:rsidR="000E5DA4" w:rsidRPr="00E04DC6" w:rsidRDefault="000E5DA4" w:rsidP="003A78A4">
            <w:pPr>
              <w:pStyle w:val="ListParagraph"/>
              <w:tabs>
                <w:tab w:val="left" w:pos="-720"/>
                <w:tab w:val="left" w:pos="720"/>
                <w:tab w:val="left" w:pos="1440"/>
                <w:tab w:val="left" w:pos="2160"/>
                <w:tab w:val="left" w:pos="2880"/>
                <w:tab w:val="left" w:pos="3600"/>
                <w:tab w:val="left" w:pos="4320"/>
              </w:tabs>
              <w:autoSpaceDE w:val="0"/>
              <w:autoSpaceDN w:val="0"/>
              <w:adjustRightInd w:val="0"/>
              <w:spacing w:line="360" w:lineRule="auto"/>
              <w:ind w:left="709"/>
              <w:rPr>
                <w:rFonts w:ascii="Arial" w:eastAsiaTheme="minorHAnsi" w:hAnsi="Arial" w:cs="Arial"/>
                <w:color w:val="000000"/>
                <w:sz w:val="22"/>
                <w:szCs w:val="22"/>
                <w:lang w:eastAsia="en-US"/>
              </w:rPr>
            </w:pPr>
          </w:p>
          <w:p w:rsidR="000E5DA4" w:rsidRPr="00F57B44" w:rsidRDefault="000E5DA4" w:rsidP="003A78A4">
            <w:pPr>
              <w:pStyle w:val="ListParagraph"/>
              <w:numPr>
                <w:ilvl w:val="0"/>
                <w:numId w:val="41"/>
              </w:numPr>
              <w:spacing w:line="360" w:lineRule="auto"/>
              <w:ind w:hanging="436"/>
              <w:rPr>
                <w:rFonts w:ascii="Arial" w:hAnsi="Arial" w:cs="Arial"/>
                <w:color w:val="000000"/>
                <w:sz w:val="22"/>
                <w:szCs w:val="22"/>
              </w:rPr>
            </w:pPr>
            <w:r>
              <w:rPr>
                <w:rFonts w:ascii="Arial" w:hAnsi="Arial" w:cs="Arial"/>
                <w:color w:val="000000"/>
                <w:sz w:val="22"/>
                <w:szCs w:val="22"/>
              </w:rPr>
              <w:t>Longford Women’s Link a</w:t>
            </w:r>
            <w:r w:rsidRPr="00F57B44">
              <w:rPr>
                <w:rFonts w:ascii="Arial" w:hAnsi="Arial" w:cs="Arial"/>
                <w:color w:val="000000"/>
                <w:sz w:val="22"/>
                <w:szCs w:val="22"/>
              </w:rPr>
              <w:t xml:space="preserve">s a follow on from </w:t>
            </w:r>
            <w:r>
              <w:rPr>
                <w:rFonts w:ascii="Arial" w:hAnsi="Arial" w:cs="Arial"/>
                <w:color w:val="000000"/>
                <w:sz w:val="22"/>
                <w:szCs w:val="22"/>
              </w:rPr>
              <w:t xml:space="preserve">their </w:t>
            </w:r>
            <w:r w:rsidRPr="00F57B44">
              <w:rPr>
                <w:rFonts w:ascii="Arial" w:hAnsi="Arial" w:cs="Arial"/>
                <w:color w:val="000000"/>
                <w:sz w:val="22"/>
                <w:szCs w:val="22"/>
              </w:rPr>
              <w:t>wo</w:t>
            </w:r>
            <w:r>
              <w:rPr>
                <w:rFonts w:ascii="Arial" w:hAnsi="Arial" w:cs="Arial"/>
                <w:color w:val="000000"/>
                <w:sz w:val="22"/>
                <w:szCs w:val="22"/>
              </w:rPr>
              <w:t xml:space="preserve">rk with the Courts Service in Longford, they  </w:t>
            </w:r>
            <w:r w:rsidRPr="00F57B44">
              <w:rPr>
                <w:rFonts w:ascii="Arial" w:hAnsi="Arial" w:cs="Arial"/>
                <w:color w:val="000000"/>
                <w:sz w:val="22"/>
                <w:szCs w:val="22"/>
              </w:rPr>
              <w:t xml:space="preserve">intend to  explore setting up a clinic in the Longford Courts initially during family law days. This is as a result of ongoing request for support from women in the courts who are not out clients prior to the court appearances but have started accession our services when they see </w:t>
            </w:r>
            <w:r>
              <w:rPr>
                <w:rFonts w:ascii="Arial" w:hAnsi="Arial" w:cs="Arial"/>
                <w:color w:val="000000"/>
                <w:sz w:val="22"/>
                <w:szCs w:val="22"/>
              </w:rPr>
              <w:t xml:space="preserve">them </w:t>
            </w:r>
            <w:r w:rsidRPr="00F57B44">
              <w:rPr>
                <w:rFonts w:ascii="Arial" w:hAnsi="Arial" w:cs="Arial"/>
                <w:color w:val="000000"/>
                <w:sz w:val="22"/>
                <w:szCs w:val="22"/>
              </w:rPr>
              <w:t xml:space="preserve">supporting other women. </w:t>
            </w:r>
            <w:r>
              <w:rPr>
                <w:rFonts w:ascii="Arial" w:hAnsi="Arial" w:cs="Arial"/>
                <w:color w:val="000000"/>
                <w:sz w:val="22"/>
                <w:szCs w:val="22"/>
              </w:rPr>
              <w:t xml:space="preserve">They </w:t>
            </w:r>
            <w:r w:rsidRPr="00F57B44">
              <w:rPr>
                <w:rFonts w:ascii="Arial" w:hAnsi="Arial" w:cs="Arial"/>
                <w:color w:val="000000"/>
                <w:sz w:val="22"/>
                <w:szCs w:val="22"/>
              </w:rPr>
              <w:t xml:space="preserve">hope to make </w:t>
            </w:r>
            <w:r>
              <w:rPr>
                <w:rFonts w:ascii="Arial" w:hAnsi="Arial" w:cs="Arial"/>
                <w:color w:val="000000"/>
                <w:sz w:val="22"/>
                <w:szCs w:val="22"/>
              </w:rPr>
              <w:t>their pre</w:t>
            </w:r>
            <w:r w:rsidRPr="00F57B44">
              <w:rPr>
                <w:rFonts w:ascii="Arial" w:hAnsi="Arial" w:cs="Arial"/>
                <w:color w:val="000000"/>
                <w:sz w:val="22"/>
                <w:szCs w:val="22"/>
              </w:rPr>
              <w:t>sence more visible without encroaching on the confidentiality of or existing clients.</w:t>
            </w:r>
          </w:p>
          <w:p w:rsidR="000E5DA4" w:rsidRPr="00896538" w:rsidRDefault="000E5DA4" w:rsidP="003A78A4">
            <w:pPr>
              <w:rPr>
                <w:rFonts w:ascii="Arial" w:hAnsi="Arial" w:cs="Arial"/>
                <w:color w:val="4F6228" w:themeColor="accent3" w:themeShade="80"/>
                <w:sz w:val="22"/>
                <w:szCs w:val="22"/>
              </w:rPr>
            </w:pPr>
          </w:p>
          <w:p w:rsidR="000E5DA4" w:rsidRPr="00896538" w:rsidRDefault="000E5DA4" w:rsidP="003A78A4">
            <w:pPr>
              <w:rPr>
                <w:rFonts w:ascii="Arial" w:hAnsi="Arial" w:cs="Arial"/>
                <w:b/>
                <w:color w:val="4F6228" w:themeColor="accent3" w:themeShade="80"/>
                <w:sz w:val="22"/>
                <w:szCs w:val="22"/>
              </w:rPr>
            </w:pPr>
            <w:r w:rsidRPr="00896538">
              <w:rPr>
                <w:rFonts w:ascii="Arial" w:hAnsi="Arial" w:cs="Arial"/>
                <w:b/>
                <w:color w:val="4F6228" w:themeColor="accent3" w:themeShade="80"/>
                <w:sz w:val="22"/>
                <w:szCs w:val="22"/>
              </w:rPr>
              <w:t>16. Other Comments</w:t>
            </w:r>
          </w:p>
          <w:p w:rsidR="000E5DA4" w:rsidRPr="00896538" w:rsidRDefault="000E5DA4" w:rsidP="003A78A4">
            <w:pPr>
              <w:rPr>
                <w:rFonts w:ascii="Arial" w:hAnsi="Arial" w:cs="Arial"/>
                <w:b/>
                <w:color w:val="4F6228" w:themeColor="accent3" w:themeShade="80"/>
                <w:sz w:val="22"/>
                <w:szCs w:val="22"/>
              </w:rPr>
            </w:pPr>
          </w:p>
          <w:p w:rsidR="000E5DA4" w:rsidRPr="00896538" w:rsidRDefault="000E5DA4" w:rsidP="003A78A4">
            <w:pPr>
              <w:pStyle w:val="ListParagraph"/>
              <w:numPr>
                <w:ilvl w:val="0"/>
                <w:numId w:val="43"/>
              </w:numPr>
              <w:spacing w:line="360" w:lineRule="auto"/>
              <w:rPr>
                <w:rFonts w:ascii="Arial" w:eastAsiaTheme="minorHAnsi" w:hAnsi="Arial" w:cs="Arial"/>
                <w:color w:val="000000"/>
                <w:sz w:val="22"/>
                <w:szCs w:val="22"/>
                <w:lang w:eastAsia="en-US"/>
              </w:rPr>
            </w:pPr>
            <w:r w:rsidRPr="00896538">
              <w:rPr>
                <w:rFonts w:ascii="Arial" w:hAnsi="Arial" w:cs="Arial"/>
                <w:color w:val="000000" w:themeColor="text1"/>
                <w:sz w:val="22"/>
                <w:szCs w:val="22"/>
              </w:rPr>
              <w:t xml:space="preserve">Victim Support at Court </w:t>
            </w:r>
            <w:r w:rsidRPr="00896538">
              <w:rPr>
                <w:rFonts w:ascii="Arial" w:eastAsiaTheme="minorHAnsi" w:hAnsi="Arial" w:cs="Arial"/>
                <w:color w:val="000000"/>
                <w:sz w:val="22"/>
                <w:szCs w:val="22"/>
                <w:lang w:eastAsia="en-US"/>
              </w:rPr>
              <w:t xml:space="preserve">hopes to </w:t>
            </w:r>
            <w:r>
              <w:rPr>
                <w:rFonts w:ascii="Arial" w:eastAsiaTheme="minorHAnsi" w:hAnsi="Arial" w:cs="Arial"/>
                <w:color w:val="000000"/>
                <w:sz w:val="22"/>
                <w:szCs w:val="22"/>
                <w:lang w:eastAsia="en-US"/>
              </w:rPr>
              <w:t>increase the numbers of people they l</w:t>
            </w:r>
            <w:r w:rsidRPr="00896538">
              <w:rPr>
                <w:rFonts w:ascii="Arial" w:eastAsiaTheme="minorHAnsi" w:hAnsi="Arial" w:cs="Arial"/>
                <w:color w:val="000000"/>
                <w:sz w:val="22"/>
                <w:szCs w:val="22"/>
                <w:lang w:eastAsia="en-US"/>
              </w:rPr>
              <w:t>ook after to 2,5</w:t>
            </w:r>
            <w:r>
              <w:rPr>
                <w:rFonts w:ascii="Arial" w:eastAsiaTheme="minorHAnsi" w:hAnsi="Arial" w:cs="Arial"/>
                <w:color w:val="000000"/>
                <w:sz w:val="22"/>
                <w:szCs w:val="22"/>
                <w:lang w:eastAsia="en-US"/>
              </w:rPr>
              <w:t xml:space="preserve">00 victims of crime along with </w:t>
            </w:r>
            <w:r w:rsidRPr="00896538">
              <w:rPr>
                <w:rFonts w:ascii="Arial" w:eastAsiaTheme="minorHAnsi" w:hAnsi="Arial" w:cs="Arial"/>
                <w:color w:val="000000"/>
                <w:sz w:val="22"/>
                <w:szCs w:val="22"/>
                <w:lang w:eastAsia="en-US"/>
              </w:rPr>
              <w:t xml:space="preserve">outreach services to district courts in Kilkenny, Carlow and Wexford where </w:t>
            </w:r>
            <w:r>
              <w:rPr>
                <w:rFonts w:ascii="Arial" w:eastAsiaTheme="minorHAnsi" w:hAnsi="Arial" w:cs="Arial"/>
                <w:color w:val="000000"/>
                <w:sz w:val="22"/>
                <w:szCs w:val="22"/>
                <w:lang w:eastAsia="en-US"/>
              </w:rPr>
              <w:t>they</w:t>
            </w:r>
            <w:r w:rsidRPr="00896538">
              <w:rPr>
                <w:rFonts w:ascii="Arial" w:eastAsiaTheme="minorHAnsi" w:hAnsi="Arial" w:cs="Arial"/>
                <w:color w:val="000000"/>
                <w:sz w:val="22"/>
                <w:szCs w:val="22"/>
                <w:lang w:eastAsia="en-US"/>
              </w:rPr>
              <w:t xml:space="preserve"> have trained volunteers in place already. This service expansion will require the appointment of a part-time services co-ordinator to ensure sufficient resources are in place to meet the rising need</w:t>
            </w:r>
            <w:r>
              <w:rPr>
                <w:rFonts w:ascii="Arial" w:eastAsiaTheme="minorHAnsi" w:hAnsi="Arial" w:cs="Arial"/>
                <w:color w:val="000000"/>
                <w:sz w:val="22"/>
                <w:szCs w:val="22"/>
                <w:lang w:eastAsia="en-US"/>
              </w:rPr>
              <w:t>. Thi</w:t>
            </w:r>
            <w:r w:rsidRPr="00896538">
              <w:rPr>
                <w:rFonts w:ascii="Arial" w:eastAsiaTheme="minorHAnsi" w:hAnsi="Arial" w:cs="Arial"/>
                <w:color w:val="000000"/>
                <w:sz w:val="22"/>
                <w:szCs w:val="22"/>
                <w:lang w:eastAsia="en-US"/>
              </w:rPr>
              <w:t xml:space="preserve">s arrangement </w:t>
            </w:r>
            <w:r>
              <w:rPr>
                <w:rFonts w:ascii="Arial" w:eastAsiaTheme="minorHAnsi" w:hAnsi="Arial" w:cs="Arial"/>
                <w:color w:val="000000"/>
                <w:sz w:val="22"/>
                <w:szCs w:val="22"/>
                <w:lang w:eastAsia="en-US"/>
              </w:rPr>
              <w:t xml:space="preserve">will be monitored </w:t>
            </w:r>
            <w:r w:rsidRPr="00896538">
              <w:rPr>
                <w:rFonts w:ascii="Arial" w:eastAsiaTheme="minorHAnsi" w:hAnsi="Arial" w:cs="Arial"/>
                <w:color w:val="000000"/>
                <w:sz w:val="22"/>
                <w:szCs w:val="22"/>
                <w:lang w:eastAsia="en-US"/>
              </w:rPr>
              <w:t>throughout the year.</w:t>
            </w:r>
          </w:p>
          <w:p w:rsidR="000E5DA4" w:rsidRPr="00896538" w:rsidRDefault="000E5DA4" w:rsidP="003A78A4">
            <w:pPr>
              <w:spacing w:line="360" w:lineRule="auto"/>
              <w:rPr>
                <w:rFonts w:ascii="Arial" w:hAnsi="Arial" w:cs="Arial"/>
                <w:b/>
                <w:color w:val="000000" w:themeColor="text1"/>
                <w:sz w:val="22"/>
                <w:szCs w:val="22"/>
              </w:rPr>
            </w:pPr>
          </w:p>
          <w:p w:rsidR="000E5DA4" w:rsidRPr="00344DF1" w:rsidRDefault="000E5DA4" w:rsidP="003A78A4">
            <w:pPr>
              <w:pStyle w:val="ListParagraph"/>
              <w:numPr>
                <w:ilvl w:val="0"/>
                <w:numId w:val="44"/>
              </w:numPr>
              <w:spacing w:line="360" w:lineRule="auto"/>
              <w:rPr>
                <w:rFonts w:ascii="Arial" w:eastAsiaTheme="minorHAnsi" w:hAnsi="Arial" w:cs="Arial"/>
                <w:color w:val="000000"/>
                <w:sz w:val="22"/>
                <w:szCs w:val="22"/>
                <w:lang w:eastAsia="en-US"/>
              </w:rPr>
            </w:pPr>
            <w:r w:rsidRPr="00344DF1">
              <w:rPr>
                <w:rFonts w:ascii="Arial" w:eastAsiaTheme="minorHAnsi" w:hAnsi="Arial" w:cs="Arial"/>
                <w:color w:val="000000"/>
                <w:sz w:val="22"/>
                <w:szCs w:val="22"/>
                <w:lang w:eastAsia="en-US"/>
              </w:rPr>
              <w:t xml:space="preserve">Beacon of light are now taking clients referral’s from the </w:t>
            </w:r>
            <w:proofErr w:type="spellStart"/>
            <w:r w:rsidRPr="00344DF1">
              <w:rPr>
                <w:rFonts w:ascii="Arial" w:eastAsiaTheme="minorHAnsi" w:hAnsi="Arial" w:cs="Arial"/>
                <w:color w:val="000000"/>
                <w:sz w:val="22"/>
                <w:szCs w:val="22"/>
                <w:lang w:eastAsia="en-US"/>
              </w:rPr>
              <w:t>Co</w:t>
            </w:r>
            <w:r>
              <w:rPr>
                <w:rFonts w:ascii="Arial" w:eastAsiaTheme="minorHAnsi" w:hAnsi="Arial" w:cs="Arial"/>
                <w:color w:val="000000"/>
                <w:sz w:val="22"/>
                <w:szCs w:val="22"/>
                <w:lang w:eastAsia="en-US"/>
              </w:rPr>
              <w:t>o</w:t>
            </w:r>
            <w:r w:rsidRPr="00344DF1">
              <w:rPr>
                <w:rFonts w:ascii="Arial" w:eastAsiaTheme="minorHAnsi" w:hAnsi="Arial" w:cs="Arial"/>
                <w:color w:val="000000"/>
                <w:sz w:val="22"/>
                <w:szCs w:val="22"/>
                <w:lang w:eastAsia="en-US"/>
              </w:rPr>
              <w:t>mbe</w:t>
            </w:r>
            <w:proofErr w:type="spellEnd"/>
            <w:r w:rsidRPr="00344DF1">
              <w:rPr>
                <w:rFonts w:ascii="Arial" w:eastAsiaTheme="minorHAnsi" w:hAnsi="Arial" w:cs="Arial"/>
                <w:color w:val="000000"/>
                <w:sz w:val="22"/>
                <w:szCs w:val="22"/>
                <w:lang w:eastAsia="en-US"/>
              </w:rPr>
              <w:t xml:space="preserve"> Hospital regarding issues of sexual abuse/violence and the service has made contact with </w:t>
            </w:r>
            <w:proofErr w:type="spellStart"/>
            <w:r w:rsidRPr="00344DF1">
              <w:rPr>
                <w:rFonts w:ascii="Arial" w:eastAsiaTheme="minorHAnsi" w:hAnsi="Arial" w:cs="Arial"/>
                <w:color w:val="000000"/>
                <w:sz w:val="22"/>
                <w:szCs w:val="22"/>
                <w:lang w:eastAsia="en-US"/>
              </w:rPr>
              <w:t>Sonas</w:t>
            </w:r>
            <w:proofErr w:type="spellEnd"/>
            <w:r w:rsidRPr="00344DF1">
              <w:rPr>
                <w:rFonts w:ascii="Arial" w:eastAsiaTheme="minorHAnsi" w:hAnsi="Arial" w:cs="Arial"/>
                <w:color w:val="000000"/>
                <w:sz w:val="22"/>
                <w:szCs w:val="22"/>
                <w:lang w:eastAsia="en-US"/>
              </w:rPr>
              <w:t xml:space="preserve"> Domestic Violence regarding referrals.</w:t>
            </w:r>
          </w:p>
          <w:p w:rsidR="000E5DA4" w:rsidRPr="00896538" w:rsidRDefault="000E5DA4" w:rsidP="003A78A4">
            <w:pPr>
              <w:rPr>
                <w:rFonts w:ascii="Arial" w:hAnsi="Arial" w:cs="Arial"/>
                <w:b/>
                <w:color w:val="4F6228" w:themeColor="accent3" w:themeShade="80"/>
                <w:sz w:val="22"/>
                <w:szCs w:val="22"/>
              </w:rPr>
            </w:pPr>
          </w:p>
          <w:p w:rsidR="000E5DA4" w:rsidRPr="00896538" w:rsidRDefault="000E5DA4" w:rsidP="003A78A4">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eastAsiaTheme="minorHAnsi" w:hAnsi="Arial" w:cs="Arial"/>
                <w:color w:val="548DD4" w:themeColor="text2" w:themeTint="99"/>
                <w:sz w:val="22"/>
                <w:szCs w:val="22"/>
                <w:lang w:eastAsia="en-US"/>
              </w:rPr>
            </w:pPr>
          </w:p>
          <w:p w:rsidR="000E5DA4" w:rsidRPr="00344DF1" w:rsidRDefault="000E5DA4" w:rsidP="003A78A4">
            <w:pPr>
              <w:pStyle w:val="ListParagraph"/>
              <w:numPr>
                <w:ilvl w:val="0"/>
                <w:numId w:val="44"/>
              </w:numPr>
              <w:spacing w:line="360" w:lineRule="auto"/>
              <w:rPr>
                <w:rFonts w:ascii="Arial" w:hAnsi="Arial" w:cs="Arial"/>
                <w:b/>
                <w:color w:val="76923C" w:themeColor="accent3" w:themeShade="BF"/>
                <w:sz w:val="22"/>
                <w:szCs w:val="22"/>
              </w:rPr>
            </w:pPr>
            <w:proofErr w:type="spellStart"/>
            <w:r w:rsidRPr="00344DF1">
              <w:rPr>
                <w:rFonts w:ascii="Arial" w:eastAsiaTheme="minorHAnsi" w:hAnsi="Arial" w:cs="Arial"/>
                <w:color w:val="000000"/>
                <w:sz w:val="22"/>
                <w:szCs w:val="22"/>
                <w:lang w:eastAsia="en-US"/>
              </w:rPr>
              <w:t>Cuan</w:t>
            </w:r>
            <w:proofErr w:type="spellEnd"/>
            <w:r w:rsidRPr="00344DF1">
              <w:rPr>
                <w:rFonts w:ascii="Arial" w:eastAsiaTheme="minorHAnsi" w:hAnsi="Arial" w:cs="Arial"/>
                <w:color w:val="000000"/>
                <w:sz w:val="22"/>
                <w:szCs w:val="22"/>
                <w:lang w:eastAsia="en-US"/>
              </w:rPr>
              <w:t xml:space="preserve"> </w:t>
            </w:r>
            <w:proofErr w:type="spellStart"/>
            <w:r w:rsidRPr="00344DF1">
              <w:rPr>
                <w:rFonts w:ascii="Arial" w:eastAsiaTheme="minorHAnsi" w:hAnsi="Arial" w:cs="Arial"/>
                <w:color w:val="000000"/>
                <w:sz w:val="22"/>
                <w:szCs w:val="22"/>
                <w:lang w:eastAsia="en-US"/>
              </w:rPr>
              <w:t>Saor</w:t>
            </w:r>
            <w:proofErr w:type="spellEnd"/>
            <w:r w:rsidRPr="00344DF1">
              <w:rPr>
                <w:rFonts w:ascii="Arial" w:eastAsiaTheme="minorHAnsi" w:hAnsi="Arial" w:cs="Arial"/>
                <w:color w:val="000000"/>
                <w:sz w:val="22"/>
                <w:szCs w:val="22"/>
                <w:lang w:eastAsia="en-US"/>
              </w:rPr>
              <w:t xml:space="preserve"> experience over the past year is that due to high cost of Legal Aid, </w:t>
            </w:r>
            <w:r>
              <w:rPr>
                <w:rFonts w:ascii="Arial" w:eastAsiaTheme="minorHAnsi" w:hAnsi="Arial" w:cs="Arial"/>
                <w:color w:val="000000"/>
                <w:sz w:val="22"/>
                <w:szCs w:val="22"/>
                <w:lang w:eastAsia="en-US"/>
              </w:rPr>
              <w:t>they</w:t>
            </w:r>
            <w:r w:rsidRPr="00344DF1">
              <w:rPr>
                <w:rFonts w:ascii="Arial" w:eastAsiaTheme="minorHAnsi" w:hAnsi="Arial" w:cs="Arial"/>
                <w:color w:val="000000"/>
                <w:sz w:val="22"/>
                <w:szCs w:val="22"/>
                <w:lang w:eastAsia="en-US"/>
              </w:rPr>
              <w:t xml:space="preserve"> hav</w:t>
            </w:r>
            <w:r>
              <w:rPr>
                <w:rFonts w:ascii="Arial" w:eastAsiaTheme="minorHAnsi" w:hAnsi="Arial" w:cs="Arial"/>
                <w:color w:val="000000"/>
                <w:sz w:val="22"/>
                <w:szCs w:val="22"/>
                <w:lang w:eastAsia="en-US"/>
              </w:rPr>
              <w:t>e</w:t>
            </w:r>
            <w:r w:rsidRPr="00344DF1">
              <w:rPr>
                <w:rFonts w:ascii="Arial" w:eastAsiaTheme="minorHAnsi" w:hAnsi="Arial" w:cs="Arial"/>
                <w:color w:val="000000"/>
                <w:sz w:val="22"/>
                <w:szCs w:val="22"/>
                <w:lang w:eastAsia="en-US"/>
              </w:rPr>
              <w:t xml:space="preserve"> to aid women </w:t>
            </w:r>
            <w:r w:rsidRPr="00344DF1">
              <w:rPr>
                <w:rFonts w:ascii="Arial" w:eastAsiaTheme="minorHAnsi" w:hAnsi="Arial" w:cs="Arial"/>
                <w:color w:val="000000"/>
                <w:sz w:val="22"/>
                <w:szCs w:val="22"/>
                <w:lang w:eastAsia="en-US"/>
              </w:rPr>
              <w:lastRenderedPageBreak/>
              <w:t>to go through the court processes without Legal representation i.e. summons for court, (Paperwork), domestic violence orders, maintenance arrears, access, victim impact statements and Circuit Court.</w:t>
            </w:r>
          </w:p>
          <w:p w:rsidR="000E5DA4" w:rsidRPr="00896538" w:rsidRDefault="000E5DA4" w:rsidP="003A78A4">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eastAsiaTheme="minorHAnsi" w:hAnsi="Arial" w:cs="Arial"/>
                <w:color w:val="548DD4" w:themeColor="text2" w:themeTint="99"/>
                <w:sz w:val="22"/>
                <w:szCs w:val="22"/>
                <w:lang w:eastAsia="en-US"/>
              </w:rPr>
            </w:pPr>
          </w:p>
          <w:p w:rsidR="000E5DA4" w:rsidRPr="00896538" w:rsidRDefault="000E5DA4" w:rsidP="003A78A4">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eastAsiaTheme="minorHAnsi" w:hAnsi="Arial" w:cs="Arial"/>
                <w:color w:val="000000"/>
                <w:sz w:val="22"/>
                <w:szCs w:val="22"/>
                <w:lang w:eastAsia="en-US"/>
              </w:rPr>
            </w:pPr>
          </w:p>
          <w:p w:rsidR="000E5DA4" w:rsidRPr="00F57B44" w:rsidRDefault="000E5DA4" w:rsidP="003A78A4">
            <w:pPr>
              <w:pStyle w:val="ListParagraph"/>
              <w:numPr>
                <w:ilvl w:val="0"/>
                <w:numId w:val="44"/>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ascii="Arial" w:eastAsiaTheme="minorHAnsi" w:hAnsi="Arial" w:cs="Arial"/>
                <w:color w:val="000000" w:themeColor="text1"/>
                <w:sz w:val="22"/>
                <w:szCs w:val="22"/>
                <w:lang w:eastAsia="en-US"/>
              </w:rPr>
            </w:pPr>
            <w:r w:rsidRPr="00F57B44">
              <w:rPr>
                <w:rFonts w:ascii="Arial" w:eastAsiaTheme="minorHAnsi" w:hAnsi="Arial" w:cs="Arial"/>
                <w:color w:val="000000" w:themeColor="text1"/>
                <w:sz w:val="22"/>
                <w:szCs w:val="22"/>
                <w:lang w:eastAsia="en-US"/>
              </w:rPr>
              <w:t>Many of the organisations said that their court accompaniment service continues to grow over the years</w:t>
            </w:r>
            <w:r>
              <w:rPr>
                <w:rFonts w:ascii="Arial" w:eastAsiaTheme="minorHAnsi" w:hAnsi="Arial" w:cs="Arial"/>
                <w:color w:val="000000" w:themeColor="text1"/>
                <w:sz w:val="22"/>
                <w:szCs w:val="22"/>
                <w:lang w:eastAsia="en-US"/>
              </w:rPr>
              <w:t xml:space="preserve"> and they rely on the funding received from the Victims of Crime Office.</w:t>
            </w:r>
            <w:r w:rsidRPr="00F57B44">
              <w:rPr>
                <w:rFonts w:ascii="Arial" w:eastAsiaTheme="minorHAnsi" w:hAnsi="Arial" w:cs="Arial"/>
                <w:color w:val="000000" w:themeColor="text1"/>
                <w:sz w:val="22"/>
                <w:szCs w:val="22"/>
                <w:lang w:eastAsia="en-US"/>
              </w:rPr>
              <w:t xml:space="preserve"> </w:t>
            </w: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Default="000E5DA4" w:rsidP="003A78A4">
            <w:pPr>
              <w:spacing w:line="276" w:lineRule="auto"/>
              <w:rPr>
                <w:rFonts w:ascii="Arial" w:hAnsi="Arial" w:cs="Arial"/>
                <w:b/>
                <w:color w:val="000000" w:themeColor="text1"/>
                <w:sz w:val="22"/>
                <w:szCs w:val="22"/>
              </w:rPr>
            </w:pPr>
          </w:p>
          <w:p w:rsidR="000E5DA4" w:rsidRPr="00F57B44" w:rsidRDefault="000E5DA4" w:rsidP="003A78A4">
            <w:pPr>
              <w:spacing w:line="276" w:lineRule="auto"/>
              <w:rPr>
                <w:rFonts w:ascii="Arial" w:hAnsi="Arial" w:cs="Arial"/>
                <w:b/>
                <w:color w:val="000000" w:themeColor="text1"/>
                <w:sz w:val="22"/>
                <w:szCs w:val="22"/>
              </w:rPr>
            </w:pPr>
          </w:p>
          <w:p w:rsidR="000E5DA4" w:rsidRPr="00904551" w:rsidRDefault="000E5DA4" w:rsidP="003A78A4">
            <w:pPr>
              <w:rPr>
                <w:rFonts w:ascii="Arial" w:hAnsi="Arial" w:cs="Arial"/>
                <w:b/>
                <w:color w:val="76923C" w:themeColor="accent3" w:themeShade="BF"/>
              </w:rPr>
            </w:pPr>
            <w:r w:rsidRPr="00904551">
              <w:rPr>
                <w:rFonts w:ascii="Arial" w:hAnsi="Arial" w:cs="Arial"/>
                <w:b/>
                <w:color w:val="76923C" w:themeColor="accent3" w:themeShade="BF"/>
                <w:sz w:val="22"/>
                <w:szCs w:val="22"/>
              </w:rPr>
              <w:lastRenderedPageBreak/>
              <w:t>1</w:t>
            </w:r>
            <w:r>
              <w:rPr>
                <w:rFonts w:ascii="Arial" w:hAnsi="Arial" w:cs="Arial"/>
                <w:b/>
                <w:color w:val="76923C" w:themeColor="accent3" w:themeShade="BF"/>
                <w:sz w:val="22"/>
                <w:szCs w:val="22"/>
              </w:rPr>
              <w:t>7</w:t>
            </w:r>
            <w:r w:rsidRPr="00904551">
              <w:rPr>
                <w:rFonts w:ascii="Arial" w:hAnsi="Arial" w:cs="Arial"/>
                <w:b/>
                <w:color w:val="76923C" w:themeColor="accent3" w:themeShade="BF"/>
                <w:sz w:val="22"/>
                <w:szCs w:val="22"/>
              </w:rPr>
              <w:t>.  Analysis of 201</w:t>
            </w:r>
            <w:r>
              <w:rPr>
                <w:rFonts w:ascii="Arial" w:hAnsi="Arial" w:cs="Arial"/>
                <w:b/>
                <w:color w:val="76923C" w:themeColor="accent3" w:themeShade="BF"/>
                <w:sz w:val="22"/>
                <w:szCs w:val="22"/>
              </w:rPr>
              <w:t>3</w:t>
            </w:r>
            <w:r w:rsidRPr="00904551">
              <w:rPr>
                <w:rFonts w:ascii="Arial" w:hAnsi="Arial" w:cs="Arial"/>
                <w:b/>
                <w:color w:val="76923C" w:themeColor="accent3" w:themeShade="BF"/>
                <w:sz w:val="22"/>
                <w:szCs w:val="22"/>
              </w:rPr>
              <w:t xml:space="preserve"> Audited Accounts</w:t>
            </w:r>
          </w:p>
          <w:p w:rsidR="000E5DA4" w:rsidRPr="00DF424B" w:rsidRDefault="000E5DA4" w:rsidP="003A78A4">
            <w:pPr>
              <w:rPr>
                <w:rFonts w:ascii="Arial" w:hAnsi="Arial" w:cs="Arial"/>
                <w:b/>
                <w:color w:val="993366"/>
              </w:rPr>
            </w:pPr>
          </w:p>
          <w:p w:rsidR="000E5DA4" w:rsidRPr="00131C87" w:rsidRDefault="000E5DA4" w:rsidP="003A78A4">
            <w:pPr>
              <w:spacing w:line="360" w:lineRule="auto"/>
              <w:rPr>
                <w:rFonts w:ascii="Arial" w:hAnsi="Arial" w:cs="Arial"/>
                <w:sz w:val="22"/>
                <w:szCs w:val="22"/>
              </w:rPr>
            </w:pPr>
            <w:r w:rsidRPr="00131C87">
              <w:rPr>
                <w:rFonts w:ascii="Arial" w:hAnsi="Arial" w:cs="Arial"/>
                <w:sz w:val="22"/>
                <w:szCs w:val="22"/>
              </w:rPr>
              <w:t>49 organisations were funded by the Commission for the Support of Victims of Crime in 2013. Audit</w:t>
            </w:r>
            <w:r>
              <w:rPr>
                <w:rFonts w:ascii="Arial" w:hAnsi="Arial" w:cs="Arial"/>
                <w:sz w:val="22"/>
                <w:szCs w:val="22"/>
              </w:rPr>
              <w:t>ed accounts were received from 4</w:t>
            </w:r>
            <w:r w:rsidRPr="00131C87">
              <w:rPr>
                <w:rFonts w:ascii="Arial" w:hAnsi="Arial" w:cs="Arial"/>
                <w:sz w:val="22"/>
                <w:szCs w:val="22"/>
              </w:rPr>
              <w:t>6 of the funded organisations. The 46 organisations received €1,194,352 in funding from the Commission.</w:t>
            </w:r>
          </w:p>
          <w:p w:rsidR="000E5DA4" w:rsidRPr="00131C87" w:rsidRDefault="000E5DA4" w:rsidP="003A78A4">
            <w:pPr>
              <w:ind w:left="720"/>
              <w:rPr>
                <w:rFonts w:ascii="Arial" w:hAnsi="Arial" w:cs="Arial"/>
                <w:sz w:val="22"/>
                <w:szCs w:val="22"/>
              </w:rPr>
            </w:pPr>
          </w:p>
          <w:p w:rsidR="000E5DA4" w:rsidRPr="00131C87" w:rsidRDefault="000E5DA4" w:rsidP="003A78A4">
            <w:pPr>
              <w:ind w:left="720"/>
              <w:rPr>
                <w:rFonts w:ascii="Arial" w:hAnsi="Arial" w:cs="Arial"/>
                <w:sz w:val="22"/>
                <w:szCs w:val="22"/>
              </w:rPr>
            </w:pPr>
          </w:p>
          <w:p w:rsidR="000E5DA4" w:rsidRPr="00131C87" w:rsidRDefault="000E5DA4" w:rsidP="003A78A4">
            <w:pPr>
              <w:pStyle w:val="ListParagraph"/>
              <w:numPr>
                <w:ilvl w:val="0"/>
                <w:numId w:val="40"/>
              </w:numPr>
              <w:ind w:left="1134" w:hanging="436"/>
              <w:jc w:val="both"/>
              <w:rPr>
                <w:rFonts w:ascii="Arial" w:hAnsi="Arial" w:cs="Arial"/>
                <w:sz w:val="22"/>
                <w:szCs w:val="22"/>
              </w:rPr>
            </w:pPr>
            <w:r w:rsidRPr="00131C87">
              <w:rPr>
                <w:rFonts w:ascii="Arial" w:hAnsi="Arial" w:cs="Arial"/>
                <w:sz w:val="22"/>
                <w:szCs w:val="22"/>
              </w:rPr>
              <w:t>The total income figure for the 46 organisations for that year was €52,513,047.</w:t>
            </w:r>
          </w:p>
          <w:p w:rsidR="000E5DA4" w:rsidRPr="00131C87" w:rsidRDefault="000E5DA4" w:rsidP="003A78A4">
            <w:pPr>
              <w:ind w:left="1134" w:hanging="436"/>
              <w:jc w:val="both"/>
              <w:rPr>
                <w:rFonts w:ascii="Arial" w:hAnsi="Arial" w:cs="Arial"/>
                <w:sz w:val="22"/>
                <w:szCs w:val="22"/>
              </w:rPr>
            </w:pPr>
          </w:p>
          <w:p w:rsidR="000E5DA4" w:rsidRPr="00131C87" w:rsidRDefault="00E3764D" w:rsidP="003A78A4">
            <w:pPr>
              <w:pStyle w:val="ListParagraph"/>
              <w:numPr>
                <w:ilvl w:val="0"/>
                <w:numId w:val="31"/>
              </w:numPr>
              <w:ind w:left="1134" w:hanging="436"/>
              <w:jc w:val="both"/>
              <w:rPr>
                <w:rFonts w:ascii="Arial" w:hAnsi="Arial" w:cs="Arial"/>
                <w:sz w:val="22"/>
                <w:szCs w:val="22"/>
              </w:rPr>
            </w:pPr>
            <w:r>
              <w:rPr>
                <w:rFonts w:ascii="Arial" w:hAnsi="Arial" w:cs="Arial"/>
                <w:sz w:val="22"/>
                <w:szCs w:val="22"/>
              </w:rPr>
              <w:t>The total expenditure figure</w:t>
            </w:r>
            <w:r w:rsidR="000E5DA4" w:rsidRPr="00131C87">
              <w:rPr>
                <w:rFonts w:ascii="Arial" w:hAnsi="Arial" w:cs="Arial"/>
                <w:sz w:val="22"/>
                <w:szCs w:val="22"/>
              </w:rPr>
              <w:t xml:space="preserve"> for the organisations for the year 2013 was  €51,632,511</w:t>
            </w:r>
          </w:p>
          <w:p w:rsidR="000E5DA4" w:rsidRPr="00131C87" w:rsidRDefault="000E5DA4" w:rsidP="003A78A4">
            <w:pPr>
              <w:pStyle w:val="ListParagraph"/>
              <w:ind w:left="1134" w:hanging="436"/>
              <w:rPr>
                <w:rFonts w:ascii="Arial" w:hAnsi="Arial" w:cs="Arial"/>
                <w:sz w:val="22"/>
                <w:szCs w:val="22"/>
              </w:rPr>
            </w:pPr>
          </w:p>
          <w:p w:rsidR="000E5DA4" w:rsidRPr="00131C87" w:rsidRDefault="000E5DA4" w:rsidP="003A78A4">
            <w:pPr>
              <w:pStyle w:val="ListParagraph"/>
              <w:numPr>
                <w:ilvl w:val="0"/>
                <w:numId w:val="30"/>
              </w:numPr>
              <w:ind w:left="1134" w:hanging="436"/>
              <w:jc w:val="both"/>
              <w:rPr>
                <w:rFonts w:ascii="Arial" w:hAnsi="Arial" w:cs="Arial"/>
                <w:sz w:val="22"/>
                <w:szCs w:val="22"/>
              </w:rPr>
            </w:pPr>
            <w:r w:rsidRPr="00131C87">
              <w:rPr>
                <w:rFonts w:ascii="Arial" w:hAnsi="Arial" w:cs="Arial"/>
                <w:sz w:val="22"/>
                <w:szCs w:val="22"/>
              </w:rPr>
              <w:t>Income  exceeded expenditure by  €880,536</w:t>
            </w:r>
          </w:p>
          <w:p w:rsidR="000E5DA4" w:rsidRPr="00131C87" w:rsidRDefault="000E5DA4" w:rsidP="003A78A4">
            <w:pPr>
              <w:pStyle w:val="ListParagraph"/>
              <w:ind w:left="1134" w:hanging="436"/>
              <w:jc w:val="both"/>
              <w:rPr>
                <w:rFonts w:ascii="Arial" w:hAnsi="Arial" w:cs="Arial"/>
                <w:sz w:val="22"/>
                <w:szCs w:val="22"/>
              </w:rPr>
            </w:pPr>
          </w:p>
          <w:p w:rsidR="000E5DA4" w:rsidRPr="00131C87" w:rsidRDefault="000E5DA4" w:rsidP="003A78A4">
            <w:pPr>
              <w:pStyle w:val="ListParagraph"/>
              <w:numPr>
                <w:ilvl w:val="0"/>
                <w:numId w:val="30"/>
              </w:numPr>
              <w:ind w:left="1134" w:hanging="436"/>
              <w:jc w:val="both"/>
              <w:rPr>
                <w:rFonts w:ascii="Arial" w:hAnsi="Arial" w:cs="Arial"/>
                <w:sz w:val="22"/>
                <w:szCs w:val="22"/>
              </w:rPr>
            </w:pPr>
            <w:r w:rsidRPr="00131C87">
              <w:rPr>
                <w:rFonts w:ascii="Arial" w:hAnsi="Arial" w:cs="Arial"/>
                <w:sz w:val="22"/>
                <w:szCs w:val="22"/>
              </w:rPr>
              <w:t>Commission funding amounted to €1,194,352 or 2% of total funding</w:t>
            </w:r>
          </w:p>
          <w:p w:rsidR="000E5DA4" w:rsidRDefault="000E5DA4" w:rsidP="003A78A4">
            <w:pPr>
              <w:pStyle w:val="ListParagraph"/>
            </w:pPr>
          </w:p>
          <w:p w:rsidR="000E5DA4" w:rsidRDefault="000E5DA4" w:rsidP="003A78A4">
            <w:pPr>
              <w:pStyle w:val="ListParagraph"/>
            </w:pPr>
          </w:p>
          <w:tbl>
            <w:tblPr>
              <w:tblW w:w="10358" w:type="dxa"/>
              <w:tblInd w:w="103" w:type="dxa"/>
              <w:tblLayout w:type="fixed"/>
              <w:tblLook w:val="04A0"/>
            </w:tblPr>
            <w:tblGrid>
              <w:gridCol w:w="2302"/>
              <w:gridCol w:w="1569"/>
              <w:gridCol w:w="1840"/>
              <w:gridCol w:w="1167"/>
              <w:gridCol w:w="1769"/>
              <w:gridCol w:w="1711"/>
            </w:tblGrid>
            <w:tr w:rsidR="000E5DA4" w:rsidRPr="00EC50D5" w:rsidTr="003A78A4">
              <w:trPr>
                <w:trHeight w:val="502"/>
              </w:trPr>
              <w:tc>
                <w:tcPr>
                  <w:tcW w:w="2302"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bottom"/>
                  <w:hideMark/>
                </w:tcPr>
                <w:p w:rsidR="000E5DA4" w:rsidRPr="00EC50D5" w:rsidRDefault="000E5DA4" w:rsidP="003A78A4">
                  <w:pPr>
                    <w:framePr w:hSpace="180" w:wrap="around" w:vAnchor="text" w:hAnchor="margin" w:xAlign="center" w:y="-517"/>
                    <w:rPr>
                      <w:rFonts w:ascii="Arial" w:hAnsi="Arial" w:cs="Arial"/>
                      <w:sz w:val="20"/>
                      <w:szCs w:val="20"/>
                    </w:rPr>
                  </w:pPr>
                  <w:r w:rsidRPr="00EC50D5">
                    <w:rPr>
                      <w:rFonts w:ascii="Arial" w:hAnsi="Arial" w:cs="Arial"/>
                      <w:sz w:val="20"/>
                      <w:szCs w:val="20"/>
                    </w:rPr>
                    <w:t> </w:t>
                  </w:r>
                </w:p>
              </w:tc>
              <w:tc>
                <w:tcPr>
                  <w:tcW w:w="1569" w:type="dxa"/>
                  <w:tcBorders>
                    <w:top w:val="single" w:sz="4" w:space="0" w:color="auto"/>
                    <w:left w:val="nil"/>
                    <w:bottom w:val="single" w:sz="4" w:space="0" w:color="auto"/>
                    <w:right w:val="single" w:sz="4" w:space="0" w:color="auto"/>
                  </w:tcBorders>
                  <w:shd w:val="clear" w:color="auto" w:fill="EAF1DD" w:themeFill="accent3" w:themeFillTint="33"/>
                  <w:hideMark/>
                </w:tcPr>
                <w:p w:rsidR="000E5DA4" w:rsidRPr="00EC50D5" w:rsidRDefault="000E5DA4" w:rsidP="003A78A4">
                  <w:pPr>
                    <w:framePr w:hSpace="180" w:wrap="around" w:vAnchor="text" w:hAnchor="margin" w:xAlign="center" w:y="-517"/>
                    <w:rPr>
                      <w:rFonts w:ascii="Arial" w:hAnsi="Arial" w:cs="Arial"/>
                      <w:b/>
                      <w:bCs/>
                      <w:sz w:val="20"/>
                      <w:szCs w:val="20"/>
                    </w:rPr>
                  </w:pPr>
                  <w:r w:rsidRPr="00EC50D5">
                    <w:rPr>
                      <w:rFonts w:ascii="Arial" w:hAnsi="Arial" w:cs="Arial"/>
                      <w:b/>
                      <w:bCs/>
                      <w:sz w:val="20"/>
                      <w:szCs w:val="20"/>
                    </w:rPr>
                    <w:t>Total Income 2013</w:t>
                  </w:r>
                </w:p>
              </w:tc>
              <w:tc>
                <w:tcPr>
                  <w:tcW w:w="1840" w:type="dxa"/>
                  <w:tcBorders>
                    <w:top w:val="single" w:sz="4" w:space="0" w:color="auto"/>
                    <w:left w:val="nil"/>
                    <w:bottom w:val="single" w:sz="4" w:space="0" w:color="auto"/>
                    <w:right w:val="single" w:sz="4" w:space="0" w:color="auto"/>
                  </w:tcBorders>
                  <w:shd w:val="clear" w:color="auto" w:fill="EAF1DD" w:themeFill="accent3" w:themeFillTint="33"/>
                  <w:hideMark/>
                </w:tcPr>
                <w:p w:rsidR="000E5DA4" w:rsidRPr="00EC50D5" w:rsidRDefault="000E5DA4" w:rsidP="003A78A4">
                  <w:pPr>
                    <w:framePr w:hSpace="180" w:wrap="around" w:vAnchor="text" w:hAnchor="margin" w:xAlign="center" w:y="-517"/>
                    <w:rPr>
                      <w:rFonts w:ascii="Arial" w:hAnsi="Arial" w:cs="Arial"/>
                      <w:b/>
                      <w:bCs/>
                      <w:sz w:val="20"/>
                      <w:szCs w:val="20"/>
                    </w:rPr>
                  </w:pPr>
                  <w:r w:rsidRPr="00EC50D5">
                    <w:rPr>
                      <w:rFonts w:ascii="Arial" w:hAnsi="Arial" w:cs="Arial"/>
                      <w:b/>
                      <w:bCs/>
                      <w:sz w:val="20"/>
                      <w:szCs w:val="20"/>
                    </w:rPr>
                    <w:t>Commission funding 2013</w:t>
                  </w:r>
                </w:p>
              </w:tc>
              <w:tc>
                <w:tcPr>
                  <w:tcW w:w="1167" w:type="dxa"/>
                  <w:tcBorders>
                    <w:top w:val="single" w:sz="4" w:space="0" w:color="auto"/>
                    <w:left w:val="nil"/>
                    <w:bottom w:val="single" w:sz="4" w:space="0" w:color="auto"/>
                    <w:right w:val="single" w:sz="4" w:space="0" w:color="auto"/>
                  </w:tcBorders>
                  <w:shd w:val="clear" w:color="auto" w:fill="EAF1DD" w:themeFill="accent3" w:themeFillTint="33"/>
                  <w:hideMark/>
                </w:tcPr>
                <w:p w:rsidR="000E5DA4" w:rsidRPr="00EC50D5" w:rsidRDefault="000E5DA4" w:rsidP="003A78A4">
                  <w:pPr>
                    <w:framePr w:hSpace="180" w:wrap="around" w:vAnchor="text" w:hAnchor="margin" w:xAlign="center" w:y="-517"/>
                    <w:rPr>
                      <w:rFonts w:ascii="Arial" w:hAnsi="Arial" w:cs="Arial"/>
                      <w:b/>
                      <w:bCs/>
                      <w:sz w:val="20"/>
                      <w:szCs w:val="20"/>
                    </w:rPr>
                  </w:pPr>
                  <w:r w:rsidRPr="00EC50D5">
                    <w:rPr>
                      <w:rFonts w:ascii="Arial" w:hAnsi="Arial" w:cs="Arial"/>
                      <w:b/>
                      <w:bCs/>
                      <w:sz w:val="20"/>
                      <w:szCs w:val="20"/>
                    </w:rPr>
                    <w:t>% of Income</w:t>
                  </w:r>
                </w:p>
              </w:tc>
              <w:tc>
                <w:tcPr>
                  <w:tcW w:w="1769" w:type="dxa"/>
                  <w:tcBorders>
                    <w:top w:val="single" w:sz="4" w:space="0" w:color="auto"/>
                    <w:left w:val="nil"/>
                    <w:bottom w:val="single" w:sz="4" w:space="0" w:color="auto"/>
                    <w:right w:val="single" w:sz="4" w:space="0" w:color="auto"/>
                  </w:tcBorders>
                  <w:shd w:val="clear" w:color="auto" w:fill="EAF1DD" w:themeFill="accent3" w:themeFillTint="33"/>
                  <w:hideMark/>
                </w:tcPr>
                <w:p w:rsidR="000E5DA4" w:rsidRPr="00EC50D5" w:rsidRDefault="000E5DA4" w:rsidP="003A78A4">
                  <w:pPr>
                    <w:framePr w:hSpace="180" w:wrap="around" w:vAnchor="text" w:hAnchor="margin" w:xAlign="center" w:y="-517"/>
                    <w:rPr>
                      <w:rFonts w:ascii="Arial" w:hAnsi="Arial" w:cs="Arial"/>
                      <w:b/>
                      <w:bCs/>
                      <w:sz w:val="20"/>
                      <w:szCs w:val="20"/>
                    </w:rPr>
                  </w:pPr>
                  <w:r w:rsidRPr="00EC50D5">
                    <w:rPr>
                      <w:rFonts w:ascii="Arial" w:hAnsi="Arial" w:cs="Arial"/>
                      <w:b/>
                      <w:bCs/>
                      <w:sz w:val="20"/>
                      <w:szCs w:val="20"/>
                    </w:rPr>
                    <w:t>Expenditure 2013</w:t>
                  </w:r>
                </w:p>
              </w:tc>
              <w:tc>
                <w:tcPr>
                  <w:tcW w:w="1711" w:type="dxa"/>
                  <w:tcBorders>
                    <w:top w:val="single" w:sz="4" w:space="0" w:color="auto"/>
                    <w:left w:val="nil"/>
                    <w:bottom w:val="single" w:sz="4" w:space="0" w:color="auto"/>
                    <w:right w:val="single" w:sz="4" w:space="0" w:color="auto"/>
                  </w:tcBorders>
                  <w:shd w:val="clear" w:color="auto" w:fill="EAF1DD" w:themeFill="accent3" w:themeFillTint="33"/>
                  <w:hideMark/>
                </w:tcPr>
                <w:p w:rsidR="000E5DA4" w:rsidRPr="00EC50D5" w:rsidRDefault="000E5DA4" w:rsidP="003A78A4">
                  <w:pPr>
                    <w:framePr w:hSpace="180" w:wrap="around" w:vAnchor="text" w:hAnchor="margin" w:xAlign="center" w:y="-517"/>
                    <w:rPr>
                      <w:rFonts w:ascii="Arial" w:hAnsi="Arial" w:cs="Arial"/>
                      <w:b/>
                      <w:bCs/>
                      <w:sz w:val="20"/>
                      <w:szCs w:val="20"/>
                    </w:rPr>
                  </w:pPr>
                  <w:r w:rsidRPr="00EC50D5">
                    <w:rPr>
                      <w:rFonts w:ascii="Arial" w:hAnsi="Arial" w:cs="Arial"/>
                      <w:b/>
                      <w:bCs/>
                      <w:sz w:val="20"/>
                      <w:szCs w:val="20"/>
                    </w:rPr>
                    <w:t xml:space="preserve"> Income less expenditure</w:t>
                  </w:r>
                </w:p>
              </w:tc>
            </w:tr>
            <w:tr w:rsidR="000E5DA4" w:rsidRPr="00EC50D5" w:rsidTr="003A78A4">
              <w:trPr>
                <w:trHeight w:val="337"/>
              </w:trPr>
              <w:tc>
                <w:tcPr>
                  <w:tcW w:w="2302" w:type="dxa"/>
                  <w:tcBorders>
                    <w:top w:val="nil"/>
                    <w:left w:val="single" w:sz="4" w:space="0" w:color="auto"/>
                    <w:bottom w:val="single" w:sz="4" w:space="0" w:color="auto"/>
                    <w:right w:val="single" w:sz="4" w:space="0" w:color="auto"/>
                  </w:tcBorders>
                  <w:shd w:val="clear" w:color="auto" w:fill="EAF1DD" w:themeFill="accent3" w:themeFillTint="33"/>
                  <w:noWrap/>
                  <w:vAlign w:val="bottom"/>
                  <w:hideMark/>
                </w:tcPr>
                <w:p w:rsidR="000E5DA4" w:rsidRPr="00EC50D5" w:rsidRDefault="000E5DA4" w:rsidP="003A78A4">
                  <w:pPr>
                    <w:framePr w:hSpace="180" w:wrap="around" w:vAnchor="text" w:hAnchor="margin" w:xAlign="center" w:y="-517"/>
                    <w:rPr>
                      <w:rFonts w:ascii="Arial" w:hAnsi="Arial" w:cs="Arial"/>
                      <w:sz w:val="20"/>
                      <w:szCs w:val="20"/>
                    </w:rPr>
                  </w:pPr>
                  <w:r w:rsidRPr="00EC50D5">
                    <w:rPr>
                      <w:rFonts w:ascii="Arial" w:hAnsi="Arial" w:cs="Arial"/>
                      <w:sz w:val="20"/>
                      <w:szCs w:val="20"/>
                    </w:rPr>
                    <w:t xml:space="preserve">General </w:t>
                  </w:r>
                  <w:r>
                    <w:rPr>
                      <w:rFonts w:ascii="Arial" w:hAnsi="Arial" w:cs="Arial"/>
                      <w:sz w:val="20"/>
                      <w:szCs w:val="20"/>
                    </w:rPr>
                    <w:t>(9)</w:t>
                  </w:r>
                </w:p>
              </w:tc>
              <w:tc>
                <w:tcPr>
                  <w:tcW w:w="1569" w:type="dxa"/>
                  <w:tcBorders>
                    <w:top w:val="nil"/>
                    <w:left w:val="nil"/>
                    <w:bottom w:val="single" w:sz="4" w:space="0" w:color="auto"/>
                    <w:right w:val="single" w:sz="4" w:space="0" w:color="auto"/>
                  </w:tcBorders>
                  <w:shd w:val="clear" w:color="auto" w:fill="auto"/>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€1,828,229</w:t>
                  </w:r>
                </w:p>
              </w:tc>
              <w:tc>
                <w:tcPr>
                  <w:tcW w:w="1840" w:type="dxa"/>
                  <w:tcBorders>
                    <w:top w:val="nil"/>
                    <w:left w:val="nil"/>
                    <w:bottom w:val="single" w:sz="4" w:space="0" w:color="auto"/>
                    <w:right w:val="single" w:sz="4" w:space="0" w:color="auto"/>
                  </w:tcBorders>
                  <w:shd w:val="clear" w:color="auto" w:fill="EAF1DD" w:themeFill="accent3" w:themeFillTint="33"/>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€482,896</w:t>
                  </w:r>
                </w:p>
              </w:tc>
              <w:tc>
                <w:tcPr>
                  <w:tcW w:w="1167" w:type="dxa"/>
                  <w:tcBorders>
                    <w:top w:val="nil"/>
                    <w:left w:val="nil"/>
                    <w:bottom w:val="single" w:sz="4" w:space="0" w:color="auto"/>
                    <w:right w:val="single" w:sz="4" w:space="0" w:color="auto"/>
                  </w:tcBorders>
                  <w:shd w:val="clear" w:color="auto" w:fill="auto"/>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26%</w:t>
                  </w:r>
                </w:p>
              </w:tc>
              <w:tc>
                <w:tcPr>
                  <w:tcW w:w="1769" w:type="dxa"/>
                  <w:tcBorders>
                    <w:top w:val="nil"/>
                    <w:left w:val="nil"/>
                    <w:bottom w:val="single" w:sz="4" w:space="0" w:color="auto"/>
                    <w:right w:val="single" w:sz="4" w:space="0" w:color="auto"/>
                  </w:tcBorders>
                  <w:shd w:val="clear" w:color="auto" w:fill="EAF1DD" w:themeFill="accent3" w:themeFillTint="33"/>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€1,828,241</w:t>
                  </w:r>
                </w:p>
              </w:tc>
              <w:tc>
                <w:tcPr>
                  <w:tcW w:w="1711" w:type="dxa"/>
                  <w:tcBorders>
                    <w:top w:val="nil"/>
                    <w:left w:val="nil"/>
                    <w:bottom w:val="single" w:sz="4" w:space="0" w:color="auto"/>
                    <w:right w:val="single" w:sz="4" w:space="0" w:color="auto"/>
                  </w:tcBorders>
                  <w:shd w:val="clear" w:color="auto" w:fill="auto"/>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-€12</w:t>
                  </w:r>
                </w:p>
              </w:tc>
            </w:tr>
            <w:tr w:rsidR="000E5DA4" w:rsidRPr="00EC50D5" w:rsidTr="003A78A4">
              <w:trPr>
                <w:trHeight w:val="251"/>
              </w:trPr>
              <w:tc>
                <w:tcPr>
                  <w:tcW w:w="2302" w:type="dxa"/>
                  <w:tcBorders>
                    <w:top w:val="nil"/>
                    <w:left w:val="single" w:sz="4" w:space="0" w:color="auto"/>
                    <w:bottom w:val="single" w:sz="4" w:space="0" w:color="auto"/>
                    <w:right w:val="single" w:sz="4" w:space="0" w:color="auto"/>
                  </w:tcBorders>
                  <w:shd w:val="clear" w:color="auto" w:fill="EAF1DD" w:themeFill="accent3" w:themeFillTint="33"/>
                  <w:noWrap/>
                  <w:vAlign w:val="bottom"/>
                  <w:hideMark/>
                </w:tcPr>
                <w:p w:rsidR="000E5DA4" w:rsidRPr="00EC50D5" w:rsidRDefault="000E5DA4" w:rsidP="003A78A4">
                  <w:pPr>
                    <w:framePr w:hSpace="180" w:wrap="around" w:vAnchor="text" w:hAnchor="margin" w:xAlign="center" w:y="-517"/>
                    <w:rPr>
                      <w:rFonts w:ascii="Arial" w:hAnsi="Arial" w:cs="Arial"/>
                      <w:sz w:val="20"/>
                      <w:szCs w:val="20"/>
                    </w:rPr>
                  </w:pPr>
                  <w:r w:rsidRPr="00EC50D5">
                    <w:rPr>
                      <w:rFonts w:ascii="Arial" w:hAnsi="Arial" w:cs="Arial"/>
                      <w:sz w:val="20"/>
                      <w:szCs w:val="20"/>
                    </w:rPr>
                    <w:t>Domestic Violence</w:t>
                  </w:r>
                  <w:r>
                    <w:rPr>
                      <w:rFonts w:ascii="Arial" w:hAnsi="Arial" w:cs="Arial"/>
                      <w:sz w:val="20"/>
                      <w:szCs w:val="20"/>
                    </w:rPr>
                    <w:t>(27)</w:t>
                  </w:r>
                </w:p>
              </w:tc>
              <w:tc>
                <w:tcPr>
                  <w:tcW w:w="1569" w:type="dxa"/>
                  <w:tcBorders>
                    <w:top w:val="nil"/>
                    <w:left w:val="nil"/>
                    <w:bottom w:val="single" w:sz="4" w:space="0" w:color="auto"/>
                    <w:right w:val="single" w:sz="4" w:space="0" w:color="auto"/>
                  </w:tcBorders>
                  <w:shd w:val="clear" w:color="auto" w:fill="auto"/>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€22,942,483</w:t>
                  </w:r>
                </w:p>
              </w:tc>
              <w:tc>
                <w:tcPr>
                  <w:tcW w:w="1840" w:type="dxa"/>
                  <w:tcBorders>
                    <w:top w:val="nil"/>
                    <w:left w:val="nil"/>
                    <w:bottom w:val="single" w:sz="4" w:space="0" w:color="auto"/>
                    <w:right w:val="single" w:sz="4" w:space="0" w:color="auto"/>
                  </w:tcBorders>
                  <w:shd w:val="clear" w:color="auto" w:fill="EAF1DD" w:themeFill="accent3" w:themeFillTint="33"/>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€451,519</w:t>
                  </w:r>
                </w:p>
              </w:tc>
              <w:tc>
                <w:tcPr>
                  <w:tcW w:w="1167" w:type="dxa"/>
                  <w:tcBorders>
                    <w:top w:val="nil"/>
                    <w:left w:val="nil"/>
                    <w:bottom w:val="single" w:sz="4" w:space="0" w:color="auto"/>
                    <w:right w:val="single" w:sz="4" w:space="0" w:color="auto"/>
                  </w:tcBorders>
                  <w:shd w:val="clear" w:color="auto" w:fill="auto"/>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Pr>
                      <w:rFonts w:ascii="Arial" w:hAnsi="Arial" w:cs="Arial"/>
                      <w:sz w:val="20"/>
                      <w:szCs w:val="20"/>
                    </w:rPr>
                    <w:t xml:space="preserve">2% </w:t>
                  </w:r>
                </w:p>
              </w:tc>
              <w:tc>
                <w:tcPr>
                  <w:tcW w:w="1769" w:type="dxa"/>
                  <w:tcBorders>
                    <w:top w:val="nil"/>
                    <w:left w:val="nil"/>
                    <w:bottom w:val="single" w:sz="4" w:space="0" w:color="auto"/>
                    <w:right w:val="single" w:sz="4" w:space="0" w:color="auto"/>
                  </w:tcBorders>
                  <w:shd w:val="clear" w:color="auto" w:fill="EAF1DD" w:themeFill="accent3" w:themeFillTint="33"/>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€23,023,510</w:t>
                  </w:r>
                </w:p>
              </w:tc>
              <w:tc>
                <w:tcPr>
                  <w:tcW w:w="1711" w:type="dxa"/>
                  <w:tcBorders>
                    <w:top w:val="nil"/>
                    <w:left w:val="nil"/>
                    <w:bottom w:val="single" w:sz="4" w:space="0" w:color="auto"/>
                    <w:right w:val="single" w:sz="4" w:space="0" w:color="auto"/>
                  </w:tcBorders>
                  <w:shd w:val="clear" w:color="auto" w:fill="auto"/>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-€81,027</w:t>
                  </w:r>
                </w:p>
              </w:tc>
            </w:tr>
            <w:tr w:rsidR="000E5DA4" w:rsidRPr="00EC50D5" w:rsidTr="003A78A4">
              <w:trPr>
                <w:trHeight w:val="251"/>
              </w:trPr>
              <w:tc>
                <w:tcPr>
                  <w:tcW w:w="2302" w:type="dxa"/>
                  <w:tcBorders>
                    <w:top w:val="nil"/>
                    <w:left w:val="single" w:sz="4" w:space="0" w:color="auto"/>
                    <w:bottom w:val="single" w:sz="4" w:space="0" w:color="auto"/>
                    <w:right w:val="single" w:sz="4" w:space="0" w:color="auto"/>
                  </w:tcBorders>
                  <w:shd w:val="clear" w:color="auto" w:fill="EAF1DD" w:themeFill="accent3" w:themeFillTint="33"/>
                  <w:noWrap/>
                  <w:vAlign w:val="bottom"/>
                  <w:hideMark/>
                </w:tcPr>
                <w:p w:rsidR="000E5DA4" w:rsidRPr="00EC50D5" w:rsidRDefault="000E5DA4" w:rsidP="003A78A4">
                  <w:pPr>
                    <w:framePr w:hSpace="180" w:wrap="around" w:vAnchor="text" w:hAnchor="margin" w:xAlign="center" w:y="-517"/>
                    <w:rPr>
                      <w:rFonts w:ascii="Arial" w:hAnsi="Arial" w:cs="Arial"/>
                      <w:sz w:val="20"/>
                      <w:szCs w:val="20"/>
                    </w:rPr>
                  </w:pPr>
                  <w:r w:rsidRPr="00EC50D5">
                    <w:rPr>
                      <w:rFonts w:ascii="Arial" w:hAnsi="Arial" w:cs="Arial"/>
                      <w:sz w:val="20"/>
                      <w:szCs w:val="20"/>
                    </w:rPr>
                    <w:t xml:space="preserve">Sexual Violence </w:t>
                  </w:r>
                  <w:r>
                    <w:rPr>
                      <w:rFonts w:ascii="Arial" w:hAnsi="Arial" w:cs="Arial"/>
                      <w:sz w:val="20"/>
                      <w:szCs w:val="20"/>
                    </w:rPr>
                    <w:t>(4)</w:t>
                  </w:r>
                </w:p>
              </w:tc>
              <w:tc>
                <w:tcPr>
                  <w:tcW w:w="1569" w:type="dxa"/>
                  <w:tcBorders>
                    <w:top w:val="nil"/>
                    <w:left w:val="nil"/>
                    <w:bottom w:val="single" w:sz="4" w:space="0" w:color="auto"/>
                    <w:right w:val="single" w:sz="4" w:space="0" w:color="auto"/>
                  </w:tcBorders>
                  <w:shd w:val="clear" w:color="auto" w:fill="auto"/>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€3,267,669</w:t>
                  </w:r>
                </w:p>
              </w:tc>
              <w:tc>
                <w:tcPr>
                  <w:tcW w:w="1840" w:type="dxa"/>
                  <w:tcBorders>
                    <w:top w:val="nil"/>
                    <w:left w:val="nil"/>
                    <w:bottom w:val="single" w:sz="4" w:space="0" w:color="auto"/>
                    <w:right w:val="single" w:sz="4" w:space="0" w:color="auto"/>
                  </w:tcBorders>
                  <w:shd w:val="clear" w:color="auto" w:fill="EAF1DD" w:themeFill="accent3" w:themeFillTint="33"/>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€155,237</w:t>
                  </w:r>
                </w:p>
              </w:tc>
              <w:tc>
                <w:tcPr>
                  <w:tcW w:w="1167" w:type="dxa"/>
                  <w:tcBorders>
                    <w:top w:val="nil"/>
                    <w:left w:val="nil"/>
                    <w:bottom w:val="single" w:sz="4" w:space="0" w:color="auto"/>
                    <w:right w:val="single" w:sz="4" w:space="0" w:color="auto"/>
                  </w:tcBorders>
                  <w:shd w:val="clear" w:color="auto" w:fill="auto"/>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Pr>
                      <w:rFonts w:ascii="Arial" w:hAnsi="Arial" w:cs="Arial"/>
                      <w:sz w:val="20"/>
                      <w:szCs w:val="20"/>
                    </w:rPr>
                    <w:t>5%</w:t>
                  </w:r>
                </w:p>
              </w:tc>
              <w:tc>
                <w:tcPr>
                  <w:tcW w:w="1769" w:type="dxa"/>
                  <w:tcBorders>
                    <w:top w:val="nil"/>
                    <w:left w:val="nil"/>
                    <w:bottom w:val="single" w:sz="4" w:space="0" w:color="auto"/>
                    <w:right w:val="single" w:sz="4" w:space="0" w:color="auto"/>
                  </w:tcBorders>
                  <w:shd w:val="clear" w:color="auto" w:fill="EAF1DD" w:themeFill="accent3" w:themeFillTint="33"/>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€3,418,787</w:t>
                  </w:r>
                </w:p>
              </w:tc>
              <w:tc>
                <w:tcPr>
                  <w:tcW w:w="1711" w:type="dxa"/>
                  <w:tcBorders>
                    <w:top w:val="nil"/>
                    <w:left w:val="nil"/>
                    <w:bottom w:val="single" w:sz="4" w:space="0" w:color="auto"/>
                    <w:right w:val="single" w:sz="4" w:space="0" w:color="auto"/>
                  </w:tcBorders>
                  <w:shd w:val="clear" w:color="auto" w:fill="auto"/>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-€151,118</w:t>
                  </w:r>
                </w:p>
              </w:tc>
            </w:tr>
            <w:tr w:rsidR="000E5DA4" w:rsidRPr="00EC50D5" w:rsidTr="003A78A4">
              <w:trPr>
                <w:trHeight w:val="251"/>
              </w:trPr>
              <w:tc>
                <w:tcPr>
                  <w:tcW w:w="2302" w:type="dxa"/>
                  <w:tcBorders>
                    <w:top w:val="nil"/>
                    <w:left w:val="single" w:sz="4" w:space="0" w:color="auto"/>
                    <w:bottom w:val="single" w:sz="4" w:space="0" w:color="auto"/>
                    <w:right w:val="single" w:sz="4" w:space="0" w:color="auto"/>
                  </w:tcBorders>
                  <w:shd w:val="clear" w:color="auto" w:fill="EAF1DD" w:themeFill="accent3" w:themeFillTint="33"/>
                  <w:noWrap/>
                  <w:vAlign w:val="bottom"/>
                  <w:hideMark/>
                </w:tcPr>
                <w:p w:rsidR="000E5DA4" w:rsidRPr="00EC50D5" w:rsidRDefault="000E5DA4" w:rsidP="003A78A4">
                  <w:pPr>
                    <w:framePr w:hSpace="180" w:wrap="around" w:vAnchor="text" w:hAnchor="margin" w:xAlign="center" w:y="-517"/>
                    <w:rPr>
                      <w:rFonts w:ascii="Arial" w:hAnsi="Arial" w:cs="Arial"/>
                      <w:sz w:val="20"/>
                      <w:szCs w:val="20"/>
                    </w:rPr>
                  </w:pPr>
                  <w:r w:rsidRPr="00EC50D5">
                    <w:rPr>
                      <w:rFonts w:ascii="Arial" w:hAnsi="Arial" w:cs="Arial"/>
                      <w:sz w:val="20"/>
                      <w:szCs w:val="20"/>
                    </w:rPr>
                    <w:t>Children</w:t>
                  </w:r>
                  <w:r>
                    <w:rPr>
                      <w:rFonts w:ascii="Arial" w:hAnsi="Arial" w:cs="Arial"/>
                      <w:sz w:val="20"/>
                      <w:szCs w:val="20"/>
                    </w:rPr>
                    <w:t xml:space="preserve"> (2)</w:t>
                  </w:r>
                </w:p>
              </w:tc>
              <w:tc>
                <w:tcPr>
                  <w:tcW w:w="1569" w:type="dxa"/>
                  <w:tcBorders>
                    <w:top w:val="nil"/>
                    <w:left w:val="nil"/>
                    <w:bottom w:val="single" w:sz="4" w:space="0" w:color="auto"/>
                    <w:right w:val="single" w:sz="4" w:space="0" w:color="auto"/>
                  </w:tcBorders>
                  <w:shd w:val="clear" w:color="auto" w:fill="auto"/>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€23,375,114</w:t>
                  </w:r>
                </w:p>
              </w:tc>
              <w:tc>
                <w:tcPr>
                  <w:tcW w:w="1840" w:type="dxa"/>
                  <w:tcBorders>
                    <w:top w:val="nil"/>
                    <w:left w:val="nil"/>
                    <w:bottom w:val="single" w:sz="4" w:space="0" w:color="auto"/>
                    <w:right w:val="single" w:sz="4" w:space="0" w:color="auto"/>
                  </w:tcBorders>
                  <w:shd w:val="clear" w:color="auto" w:fill="EAF1DD" w:themeFill="accent3" w:themeFillTint="33"/>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€50,200</w:t>
                  </w:r>
                </w:p>
              </w:tc>
              <w:tc>
                <w:tcPr>
                  <w:tcW w:w="1167" w:type="dxa"/>
                  <w:tcBorders>
                    <w:top w:val="nil"/>
                    <w:left w:val="nil"/>
                    <w:bottom w:val="single" w:sz="4" w:space="0" w:color="auto"/>
                    <w:right w:val="single" w:sz="4" w:space="0" w:color="auto"/>
                  </w:tcBorders>
                  <w:shd w:val="clear" w:color="auto" w:fill="auto"/>
                  <w:noWrap/>
                  <w:vAlign w:val="bottom"/>
                  <w:hideMark/>
                </w:tcPr>
                <w:p w:rsidR="000E5DA4" w:rsidRPr="00EC50D5" w:rsidRDefault="000E5DA4" w:rsidP="003A78A4">
                  <w:pPr>
                    <w:framePr w:hSpace="180" w:wrap="around" w:vAnchor="text" w:hAnchor="margin" w:xAlign="center" w:y="-517"/>
                    <w:jc w:val="center"/>
                    <w:rPr>
                      <w:rFonts w:ascii="Arial" w:hAnsi="Arial" w:cs="Arial"/>
                      <w:sz w:val="20"/>
                      <w:szCs w:val="20"/>
                    </w:rPr>
                  </w:pPr>
                  <w:r>
                    <w:rPr>
                      <w:rFonts w:ascii="Arial" w:hAnsi="Arial" w:cs="Arial"/>
                      <w:sz w:val="20"/>
                      <w:szCs w:val="20"/>
                    </w:rPr>
                    <w:t xml:space="preserve">       0 .2%</w:t>
                  </w:r>
                </w:p>
              </w:tc>
              <w:tc>
                <w:tcPr>
                  <w:tcW w:w="1769" w:type="dxa"/>
                  <w:tcBorders>
                    <w:top w:val="nil"/>
                    <w:left w:val="nil"/>
                    <w:bottom w:val="single" w:sz="4" w:space="0" w:color="auto"/>
                    <w:right w:val="single" w:sz="4" w:space="0" w:color="auto"/>
                  </w:tcBorders>
                  <w:shd w:val="clear" w:color="auto" w:fill="EAF1DD" w:themeFill="accent3" w:themeFillTint="33"/>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€22,268,173</w:t>
                  </w:r>
                </w:p>
              </w:tc>
              <w:tc>
                <w:tcPr>
                  <w:tcW w:w="1711" w:type="dxa"/>
                  <w:tcBorders>
                    <w:top w:val="nil"/>
                    <w:left w:val="nil"/>
                    <w:bottom w:val="single" w:sz="4" w:space="0" w:color="auto"/>
                    <w:right w:val="single" w:sz="4" w:space="0" w:color="auto"/>
                  </w:tcBorders>
                  <w:shd w:val="clear" w:color="auto" w:fill="auto"/>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€1,106,941</w:t>
                  </w:r>
                </w:p>
              </w:tc>
            </w:tr>
            <w:tr w:rsidR="000E5DA4" w:rsidRPr="00EC50D5" w:rsidTr="003A78A4">
              <w:trPr>
                <w:trHeight w:val="251"/>
              </w:trPr>
              <w:tc>
                <w:tcPr>
                  <w:tcW w:w="2302" w:type="dxa"/>
                  <w:tcBorders>
                    <w:top w:val="nil"/>
                    <w:left w:val="single" w:sz="4" w:space="0" w:color="auto"/>
                    <w:bottom w:val="single" w:sz="4" w:space="0" w:color="auto"/>
                    <w:right w:val="single" w:sz="4" w:space="0" w:color="auto"/>
                  </w:tcBorders>
                  <w:shd w:val="clear" w:color="auto" w:fill="EAF1DD" w:themeFill="accent3" w:themeFillTint="33"/>
                  <w:noWrap/>
                  <w:vAlign w:val="bottom"/>
                  <w:hideMark/>
                </w:tcPr>
                <w:p w:rsidR="000E5DA4" w:rsidRPr="00EC50D5" w:rsidRDefault="000E5DA4" w:rsidP="003A78A4">
                  <w:pPr>
                    <w:framePr w:hSpace="180" w:wrap="around" w:vAnchor="text" w:hAnchor="margin" w:xAlign="center" w:y="-517"/>
                    <w:rPr>
                      <w:rFonts w:ascii="Arial" w:hAnsi="Arial" w:cs="Arial"/>
                      <w:sz w:val="20"/>
                      <w:szCs w:val="20"/>
                    </w:rPr>
                  </w:pPr>
                  <w:r w:rsidRPr="00EC50D5">
                    <w:rPr>
                      <w:rFonts w:ascii="Arial" w:hAnsi="Arial" w:cs="Arial"/>
                      <w:sz w:val="20"/>
                      <w:szCs w:val="20"/>
                    </w:rPr>
                    <w:t>Counselling</w:t>
                  </w:r>
                  <w:r>
                    <w:rPr>
                      <w:rFonts w:ascii="Arial" w:hAnsi="Arial" w:cs="Arial"/>
                      <w:sz w:val="20"/>
                      <w:szCs w:val="20"/>
                    </w:rPr>
                    <w:t xml:space="preserve"> (4)</w:t>
                  </w:r>
                </w:p>
              </w:tc>
              <w:tc>
                <w:tcPr>
                  <w:tcW w:w="1569" w:type="dxa"/>
                  <w:tcBorders>
                    <w:top w:val="nil"/>
                    <w:left w:val="nil"/>
                    <w:bottom w:val="single" w:sz="4" w:space="0" w:color="auto"/>
                    <w:right w:val="single" w:sz="4" w:space="0" w:color="auto"/>
                  </w:tcBorders>
                  <w:shd w:val="clear" w:color="auto" w:fill="auto"/>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€1,099,552</w:t>
                  </w:r>
                </w:p>
              </w:tc>
              <w:tc>
                <w:tcPr>
                  <w:tcW w:w="1840" w:type="dxa"/>
                  <w:tcBorders>
                    <w:top w:val="nil"/>
                    <w:left w:val="nil"/>
                    <w:bottom w:val="single" w:sz="4" w:space="0" w:color="auto"/>
                    <w:right w:val="single" w:sz="4" w:space="0" w:color="auto"/>
                  </w:tcBorders>
                  <w:shd w:val="clear" w:color="auto" w:fill="EAF1DD" w:themeFill="accent3" w:themeFillTint="33"/>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€54,500</w:t>
                  </w:r>
                </w:p>
              </w:tc>
              <w:tc>
                <w:tcPr>
                  <w:tcW w:w="1167" w:type="dxa"/>
                  <w:tcBorders>
                    <w:top w:val="nil"/>
                    <w:left w:val="nil"/>
                    <w:bottom w:val="single" w:sz="4" w:space="0" w:color="auto"/>
                    <w:right w:val="single" w:sz="4" w:space="0" w:color="auto"/>
                  </w:tcBorders>
                  <w:shd w:val="clear" w:color="auto" w:fill="auto"/>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5%</w:t>
                  </w:r>
                </w:p>
              </w:tc>
              <w:tc>
                <w:tcPr>
                  <w:tcW w:w="1769" w:type="dxa"/>
                  <w:tcBorders>
                    <w:top w:val="nil"/>
                    <w:left w:val="nil"/>
                    <w:bottom w:val="single" w:sz="4" w:space="0" w:color="auto"/>
                    <w:right w:val="single" w:sz="4" w:space="0" w:color="auto"/>
                  </w:tcBorders>
                  <w:shd w:val="clear" w:color="auto" w:fill="EAF1DD" w:themeFill="accent3" w:themeFillTint="33"/>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€1,093,800</w:t>
                  </w:r>
                </w:p>
              </w:tc>
              <w:tc>
                <w:tcPr>
                  <w:tcW w:w="1711" w:type="dxa"/>
                  <w:tcBorders>
                    <w:top w:val="nil"/>
                    <w:left w:val="nil"/>
                    <w:bottom w:val="single" w:sz="4" w:space="0" w:color="auto"/>
                    <w:right w:val="single" w:sz="4" w:space="0" w:color="auto"/>
                  </w:tcBorders>
                  <w:shd w:val="clear" w:color="auto" w:fill="auto"/>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€5,752</w:t>
                  </w:r>
                </w:p>
              </w:tc>
            </w:tr>
            <w:tr w:rsidR="000E5DA4" w:rsidRPr="00EC50D5" w:rsidTr="003A78A4">
              <w:trPr>
                <w:trHeight w:val="251"/>
              </w:trPr>
              <w:tc>
                <w:tcPr>
                  <w:tcW w:w="2302" w:type="dxa"/>
                  <w:tcBorders>
                    <w:top w:val="nil"/>
                    <w:left w:val="single" w:sz="4" w:space="0" w:color="auto"/>
                    <w:bottom w:val="single" w:sz="4" w:space="0" w:color="auto"/>
                    <w:right w:val="single" w:sz="4" w:space="0" w:color="auto"/>
                  </w:tcBorders>
                  <w:shd w:val="clear" w:color="auto" w:fill="EAF1DD" w:themeFill="accent3" w:themeFillTint="33"/>
                  <w:noWrap/>
                  <w:vAlign w:val="bottom"/>
                  <w:hideMark/>
                </w:tcPr>
                <w:p w:rsidR="000E5DA4" w:rsidRPr="00EC50D5" w:rsidRDefault="000E5DA4" w:rsidP="003A78A4">
                  <w:pPr>
                    <w:framePr w:hSpace="180" w:wrap="around" w:vAnchor="text" w:hAnchor="margin" w:xAlign="center" w:y="-517"/>
                    <w:rPr>
                      <w:rFonts w:ascii="Arial" w:hAnsi="Arial" w:cs="Arial"/>
                      <w:sz w:val="20"/>
                      <w:szCs w:val="20"/>
                    </w:rPr>
                  </w:pPr>
                  <w:r w:rsidRPr="00EC50D5">
                    <w:rPr>
                      <w:rFonts w:ascii="Arial" w:hAnsi="Arial" w:cs="Arial"/>
                      <w:sz w:val="20"/>
                      <w:szCs w:val="20"/>
                    </w:rPr>
                    <w:t> </w:t>
                  </w:r>
                </w:p>
              </w:tc>
              <w:tc>
                <w:tcPr>
                  <w:tcW w:w="1569" w:type="dxa"/>
                  <w:tcBorders>
                    <w:top w:val="nil"/>
                    <w:left w:val="nil"/>
                    <w:bottom w:val="single" w:sz="4" w:space="0" w:color="auto"/>
                    <w:right w:val="single" w:sz="4" w:space="0" w:color="auto"/>
                  </w:tcBorders>
                  <w:shd w:val="clear" w:color="auto" w:fill="auto"/>
                  <w:noWrap/>
                  <w:vAlign w:val="bottom"/>
                  <w:hideMark/>
                </w:tcPr>
                <w:p w:rsidR="000E5DA4" w:rsidRPr="00EC50D5" w:rsidRDefault="000E5DA4" w:rsidP="003A78A4">
                  <w:pPr>
                    <w:framePr w:hSpace="180" w:wrap="around" w:vAnchor="text" w:hAnchor="margin" w:xAlign="center" w:y="-517"/>
                    <w:rPr>
                      <w:rFonts w:ascii="Arial" w:hAnsi="Arial" w:cs="Arial"/>
                      <w:sz w:val="20"/>
                      <w:szCs w:val="20"/>
                    </w:rPr>
                  </w:pPr>
                  <w:r w:rsidRPr="00EC50D5">
                    <w:rPr>
                      <w:rFonts w:ascii="Arial" w:hAnsi="Arial" w:cs="Arial"/>
                      <w:sz w:val="20"/>
                      <w:szCs w:val="20"/>
                    </w:rPr>
                    <w:t> </w:t>
                  </w:r>
                </w:p>
              </w:tc>
              <w:tc>
                <w:tcPr>
                  <w:tcW w:w="1840" w:type="dxa"/>
                  <w:tcBorders>
                    <w:top w:val="nil"/>
                    <w:left w:val="nil"/>
                    <w:bottom w:val="single" w:sz="4" w:space="0" w:color="auto"/>
                    <w:right w:val="single" w:sz="4" w:space="0" w:color="auto"/>
                  </w:tcBorders>
                  <w:shd w:val="clear" w:color="auto" w:fill="EAF1DD" w:themeFill="accent3" w:themeFillTint="33"/>
                  <w:noWrap/>
                  <w:vAlign w:val="bottom"/>
                  <w:hideMark/>
                </w:tcPr>
                <w:p w:rsidR="000E5DA4" w:rsidRPr="00EC50D5" w:rsidRDefault="000E5DA4" w:rsidP="003A78A4">
                  <w:pPr>
                    <w:framePr w:hSpace="180" w:wrap="around" w:vAnchor="text" w:hAnchor="margin" w:xAlign="center" w:y="-517"/>
                    <w:rPr>
                      <w:rFonts w:ascii="Arial" w:hAnsi="Arial" w:cs="Arial"/>
                      <w:sz w:val="20"/>
                      <w:szCs w:val="20"/>
                    </w:rPr>
                  </w:pPr>
                  <w:r w:rsidRPr="00EC50D5">
                    <w:rPr>
                      <w:rFonts w:ascii="Arial" w:hAnsi="Arial" w:cs="Arial"/>
                      <w:sz w:val="20"/>
                      <w:szCs w:val="20"/>
                    </w:rPr>
                    <w:t> </w:t>
                  </w:r>
                </w:p>
              </w:tc>
              <w:tc>
                <w:tcPr>
                  <w:tcW w:w="1167" w:type="dxa"/>
                  <w:tcBorders>
                    <w:top w:val="nil"/>
                    <w:left w:val="nil"/>
                    <w:bottom w:val="single" w:sz="4" w:space="0" w:color="auto"/>
                    <w:right w:val="single" w:sz="4" w:space="0" w:color="auto"/>
                  </w:tcBorders>
                  <w:shd w:val="clear" w:color="auto" w:fill="auto"/>
                  <w:noWrap/>
                  <w:vAlign w:val="bottom"/>
                  <w:hideMark/>
                </w:tcPr>
                <w:p w:rsidR="000E5DA4" w:rsidRPr="00EC50D5" w:rsidRDefault="000E5DA4" w:rsidP="003A78A4">
                  <w:pPr>
                    <w:framePr w:hSpace="180" w:wrap="around" w:vAnchor="text" w:hAnchor="margin" w:xAlign="center" w:y="-517"/>
                    <w:rPr>
                      <w:rFonts w:ascii="Arial" w:hAnsi="Arial" w:cs="Arial"/>
                      <w:sz w:val="20"/>
                      <w:szCs w:val="20"/>
                    </w:rPr>
                  </w:pPr>
                  <w:r w:rsidRPr="00EC50D5">
                    <w:rPr>
                      <w:rFonts w:ascii="Arial" w:hAnsi="Arial" w:cs="Arial"/>
                      <w:sz w:val="20"/>
                      <w:szCs w:val="20"/>
                    </w:rPr>
                    <w:t> </w:t>
                  </w:r>
                </w:p>
              </w:tc>
              <w:tc>
                <w:tcPr>
                  <w:tcW w:w="1769" w:type="dxa"/>
                  <w:tcBorders>
                    <w:top w:val="nil"/>
                    <w:left w:val="nil"/>
                    <w:bottom w:val="single" w:sz="4" w:space="0" w:color="auto"/>
                    <w:right w:val="single" w:sz="4" w:space="0" w:color="auto"/>
                  </w:tcBorders>
                  <w:shd w:val="clear" w:color="auto" w:fill="EAF1DD" w:themeFill="accent3" w:themeFillTint="33"/>
                  <w:noWrap/>
                  <w:vAlign w:val="bottom"/>
                  <w:hideMark/>
                </w:tcPr>
                <w:p w:rsidR="000E5DA4" w:rsidRPr="00EC50D5" w:rsidRDefault="000E5DA4" w:rsidP="003A78A4">
                  <w:pPr>
                    <w:framePr w:hSpace="180" w:wrap="around" w:vAnchor="text" w:hAnchor="margin" w:xAlign="center" w:y="-517"/>
                    <w:rPr>
                      <w:rFonts w:ascii="Arial" w:hAnsi="Arial" w:cs="Arial"/>
                      <w:sz w:val="20"/>
                      <w:szCs w:val="20"/>
                    </w:rPr>
                  </w:pPr>
                  <w:r w:rsidRPr="00EC50D5">
                    <w:rPr>
                      <w:rFonts w:ascii="Arial" w:hAnsi="Arial" w:cs="Arial"/>
                      <w:sz w:val="20"/>
                      <w:szCs w:val="20"/>
                    </w:rPr>
                    <w:t> </w:t>
                  </w:r>
                </w:p>
              </w:tc>
              <w:tc>
                <w:tcPr>
                  <w:tcW w:w="1711" w:type="dxa"/>
                  <w:tcBorders>
                    <w:top w:val="nil"/>
                    <w:left w:val="nil"/>
                    <w:bottom w:val="single" w:sz="4" w:space="0" w:color="auto"/>
                    <w:right w:val="single" w:sz="4" w:space="0" w:color="auto"/>
                  </w:tcBorders>
                  <w:shd w:val="clear" w:color="auto" w:fill="auto"/>
                  <w:noWrap/>
                  <w:vAlign w:val="bottom"/>
                  <w:hideMark/>
                </w:tcPr>
                <w:p w:rsidR="000E5DA4" w:rsidRPr="00EC50D5" w:rsidRDefault="000E5DA4" w:rsidP="003A78A4">
                  <w:pPr>
                    <w:framePr w:hSpace="180" w:wrap="around" w:vAnchor="text" w:hAnchor="margin" w:xAlign="center" w:y="-517"/>
                    <w:rPr>
                      <w:rFonts w:ascii="Arial" w:hAnsi="Arial" w:cs="Arial"/>
                      <w:sz w:val="20"/>
                      <w:szCs w:val="20"/>
                    </w:rPr>
                  </w:pPr>
                  <w:r w:rsidRPr="00EC50D5">
                    <w:rPr>
                      <w:rFonts w:ascii="Arial" w:hAnsi="Arial" w:cs="Arial"/>
                      <w:sz w:val="20"/>
                      <w:szCs w:val="20"/>
                    </w:rPr>
                    <w:t> </w:t>
                  </w:r>
                </w:p>
              </w:tc>
            </w:tr>
            <w:tr w:rsidR="000E5DA4" w:rsidRPr="00EC50D5" w:rsidTr="003A78A4">
              <w:trPr>
                <w:trHeight w:val="251"/>
              </w:trPr>
              <w:tc>
                <w:tcPr>
                  <w:tcW w:w="2302" w:type="dxa"/>
                  <w:tcBorders>
                    <w:top w:val="nil"/>
                    <w:left w:val="single" w:sz="4" w:space="0" w:color="auto"/>
                    <w:bottom w:val="single" w:sz="4" w:space="0" w:color="auto"/>
                    <w:right w:val="single" w:sz="4" w:space="0" w:color="auto"/>
                  </w:tcBorders>
                  <w:shd w:val="clear" w:color="auto" w:fill="EAF1DD" w:themeFill="accent3" w:themeFillTint="33"/>
                  <w:noWrap/>
                  <w:vAlign w:val="bottom"/>
                  <w:hideMark/>
                </w:tcPr>
                <w:p w:rsidR="000E5DA4" w:rsidRPr="00EC50D5" w:rsidRDefault="000E5DA4" w:rsidP="003A78A4">
                  <w:pPr>
                    <w:framePr w:hSpace="180" w:wrap="around" w:vAnchor="text" w:hAnchor="margin" w:xAlign="center" w:y="-517"/>
                    <w:rPr>
                      <w:rFonts w:ascii="Arial" w:hAnsi="Arial" w:cs="Arial"/>
                      <w:sz w:val="20"/>
                      <w:szCs w:val="20"/>
                    </w:rPr>
                  </w:pPr>
                  <w:r w:rsidRPr="00EC50D5">
                    <w:rPr>
                      <w:rFonts w:ascii="Arial" w:hAnsi="Arial" w:cs="Arial"/>
                      <w:sz w:val="20"/>
                      <w:szCs w:val="20"/>
                    </w:rPr>
                    <w:t> </w:t>
                  </w:r>
                  <w:r>
                    <w:rPr>
                      <w:rFonts w:ascii="Arial" w:hAnsi="Arial" w:cs="Arial"/>
                      <w:sz w:val="20"/>
                      <w:szCs w:val="20"/>
                    </w:rPr>
                    <w:t>Total (46)</w:t>
                  </w:r>
                </w:p>
              </w:tc>
              <w:tc>
                <w:tcPr>
                  <w:tcW w:w="1569" w:type="dxa"/>
                  <w:tcBorders>
                    <w:top w:val="nil"/>
                    <w:left w:val="nil"/>
                    <w:bottom w:val="single" w:sz="4" w:space="0" w:color="auto"/>
                    <w:right w:val="single" w:sz="4" w:space="0" w:color="auto"/>
                  </w:tcBorders>
                  <w:shd w:val="clear" w:color="auto" w:fill="auto"/>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€52,513,047</w:t>
                  </w:r>
                </w:p>
              </w:tc>
              <w:tc>
                <w:tcPr>
                  <w:tcW w:w="1840" w:type="dxa"/>
                  <w:tcBorders>
                    <w:top w:val="nil"/>
                    <w:left w:val="nil"/>
                    <w:bottom w:val="single" w:sz="4" w:space="0" w:color="auto"/>
                    <w:right w:val="single" w:sz="4" w:space="0" w:color="auto"/>
                  </w:tcBorders>
                  <w:shd w:val="clear" w:color="auto" w:fill="EAF1DD" w:themeFill="accent3" w:themeFillTint="33"/>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€1,194,352</w:t>
                  </w:r>
                </w:p>
              </w:tc>
              <w:tc>
                <w:tcPr>
                  <w:tcW w:w="1167" w:type="dxa"/>
                  <w:tcBorders>
                    <w:top w:val="nil"/>
                    <w:left w:val="nil"/>
                    <w:bottom w:val="single" w:sz="4" w:space="0" w:color="auto"/>
                    <w:right w:val="single" w:sz="4" w:space="0" w:color="auto"/>
                  </w:tcBorders>
                  <w:shd w:val="clear" w:color="auto" w:fill="auto"/>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2%</w:t>
                  </w:r>
                </w:p>
              </w:tc>
              <w:tc>
                <w:tcPr>
                  <w:tcW w:w="1769" w:type="dxa"/>
                  <w:tcBorders>
                    <w:top w:val="nil"/>
                    <w:left w:val="nil"/>
                    <w:bottom w:val="single" w:sz="4" w:space="0" w:color="auto"/>
                    <w:right w:val="single" w:sz="4" w:space="0" w:color="auto"/>
                  </w:tcBorders>
                  <w:shd w:val="clear" w:color="auto" w:fill="EAF1DD" w:themeFill="accent3" w:themeFillTint="33"/>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€51,632,511</w:t>
                  </w:r>
                </w:p>
              </w:tc>
              <w:tc>
                <w:tcPr>
                  <w:tcW w:w="1711" w:type="dxa"/>
                  <w:tcBorders>
                    <w:top w:val="nil"/>
                    <w:left w:val="nil"/>
                    <w:bottom w:val="single" w:sz="4" w:space="0" w:color="auto"/>
                    <w:right w:val="single" w:sz="4" w:space="0" w:color="auto"/>
                  </w:tcBorders>
                  <w:shd w:val="clear" w:color="auto" w:fill="auto"/>
                  <w:noWrap/>
                  <w:vAlign w:val="bottom"/>
                  <w:hideMark/>
                </w:tcPr>
                <w:p w:rsidR="000E5DA4" w:rsidRPr="00EC50D5" w:rsidRDefault="000E5DA4" w:rsidP="003A78A4">
                  <w:pPr>
                    <w:framePr w:hSpace="180" w:wrap="around" w:vAnchor="text" w:hAnchor="margin" w:xAlign="center" w:y="-517"/>
                    <w:jc w:val="right"/>
                    <w:rPr>
                      <w:rFonts w:ascii="Arial" w:hAnsi="Arial" w:cs="Arial"/>
                      <w:sz w:val="20"/>
                      <w:szCs w:val="20"/>
                    </w:rPr>
                  </w:pPr>
                  <w:r w:rsidRPr="00EC50D5">
                    <w:rPr>
                      <w:rFonts w:ascii="Arial" w:hAnsi="Arial" w:cs="Arial"/>
                      <w:sz w:val="20"/>
                      <w:szCs w:val="20"/>
                    </w:rPr>
                    <w:t>€880,536</w:t>
                  </w:r>
                </w:p>
              </w:tc>
            </w:tr>
          </w:tbl>
          <w:p w:rsidR="000E5DA4" w:rsidRDefault="000E5DA4" w:rsidP="003A78A4">
            <w:pPr>
              <w:pStyle w:val="ListParagraph"/>
            </w:pPr>
          </w:p>
          <w:p w:rsidR="000E5DA4" w:rsidRDefault="000E5DA4" w:rsidP="003A78A4">
            <w:pPr>
              <w:pStyle w:val="ListParagraph"/>
            </w:pPr>
          </w:p>
          <w:p w:rsidR="000E5DA4" w:rsidRDefault="000E5DA4" w:rsidP="003A78A4">
            <w:pPr>
              <w:pStyle w:val="ListParagraph"/>
              <w:numPr>
                <w:ilvl w:val="0"/>
                <w:numId w:val="30"/>
              </w:numPr>
              <w:jc w:val="both"/>
            </w:pPr>
            <w:r>
              <w:t>Reserves that is the amount of funding organisations had in the bank at the end of the year amounted to €10,639, 803</w:t>
            </w:r>
          </w:p>
          <w:p w:rsidR="000E5DA4" w:rsidRDefault="000E5DA4" w:rsidP="003A78A4">
            <w:pPr>
              <w:pStyle w:val="ListParagraph"/>
            </w:pPr>
          </w:p>
          <w:p w:rsidR="000E5DA4" w:rsidRDefault="000E5DA4" w:rsidP="003A78A4">
            <w:pPr>
              <w:pStyle w:val="ListParagraph"/>
              <w:numPr>
                <w:ilvl w:val="0"/>
                <w:numId w:val="30"/>
              </w:numPr>
              <w:jc w:val="both"/>
            </w:pPr>
            <w:r>
              <w:t>Reserves expressed in weeks</w:t>
            </w:r>
            <w:r w:rsidR="00E3764D">
              <w:t xml:space="preserve"> of expenditure covered</w:t>
            </w:r>
            <w:r>
              <w:t xml:space="preserve"> amounted to 11 weeks  which is a prudent amount.</w:t>
            </w:r>
          </w:p>
          <w:p w:rsidR="000E5DA4" w:rsidRDefault="000E5DA4" w:rsidP="003A78A4">
            <w:pPr>
              <w:jc w:val="both"/>
            </w:pPr>
          </w:p>
          <w:tbl>
            <w:tblPr>
              <w:tblW w:w="851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65"/>
              <w:gridCol w:w="2276"/>
              <w:gridCol w:w="1723"/>
              <w:gridCol w:w="1549"/>
            </w:tblGrid>
            <w:tr w:rsidR="000E5DA4" w:rsidRPr="00EC50D5" w:rsidTr="003A78A4">
              <w:trPr>
                <w:trHeight w:val="744"/>
                <w:jc w:val="center"/>
              </w:trPr>
              <w:tc>
                <w:tcPr>
                  <w:tcW w:w="2965" w:type="dxa"/>
                  <w:shd w:val="clear" w:color="auto" w:fill="EAF1DD" w:themeFill="accent3" w:themeFillTint="33"/>
                </w:tcPr>
                <w:p w:rsidR="000E5DA4" w:rsidRPr="00EC50D5" w:rsidRDefault="000E5DA4" w:rsidP="003A78A4">
                  <w:pPr>
                    <w:framePr w:hSpace="180" w:wrap="around" w:vAnchor="text" w:hAnchor="margin" w:xAlign="center" w:y="-517"/>
                    <w:jc w:val="center"/>
                    <w:rPr>
                      <w:b/>
                      <w:bCs/>
                    </w:rPr>
                  </w:pPr>
                </w:p>
              </w:tc>
              <w:tc>
                <w:tcPr>
                  <w:tcW w:w="2276" w:type="dxa"/>
                  <w:shd w:val="clear" w:color="auto" w:fill="EAF1DD" w:themeFill="accent3" w:themeFillTint="33"/>
                  <w:vAlign w:val="bottom"/>
                  <w:hideMark/>
                </w:tcPr>
                <w:p w:rsidR="000E5DA4" w:rsidRPr="00EC50D5" w:rsidRDefault="000E5DA4" w:rsidP="003A78A4">
                  <w:pPr>
                    <w:framePr w:hSpace="180" w:wrap="around" w:vAnchor="text" w:hAnchor="margin" w:xAlign="center" w:y="-517"/>
                    <w:jc w:val="center"/>
                    <w:rPr>
                      <w:b/>
                      <w:bCs/>
                    </w:rPr>
                  </w:pPr>
                  <w:r w:rsidRPr="00EC50D5">
                    <w:rPr>
                      <w:b/>
                      <w:bCs/>
                    </w:rPr>
                    <w:t>Reserves</w:t>
                  </w:r>
                </w:p>
              </w:tc>
              <w:tc>
                <w:tcPr>
                  <w:tcW w:w="1723" w:type="dxa"/>
                  <w:shd w:val="clear" w:color="auto" w:fill="EAF1DD" w:themeFill="accent3" w:themeFillTint="33"/>
                  <w:vAlign w:val="bottom"/>
                  <w:hideMark/>
                </w:tcPr>
                <w:p w:rsidR="000E5DA4" w:rsidRPr="00EC50D5" w:rsidRDefault="000E5DA4" w:rsidP="003A78A4">
                  <w:pPr>
                    <w:framePr w:hSpace="180" w:wrap="around" w:vAnchor="text" w:hAnchor="margin" w:xAlign="center" w:y="-517"/>
                    <w:rPr>
                      <w:b/>
                      <w:bCs/>
                    </w:rPr>
                  </w:pPr>
                  <w:r w:rsidRPr="00EC50D5">
                    <w:rPr>
                      <w:b/>
                      <w:bCs/>
                    </w:rPr>
                    <w:t>Cost per week</w:t>
                  </w:r>
                </w:p>
              </w:tc>
              <w:tc>
                <w:tcPr>
                  <w:tcW w:w="1549" w:type="dxa"/>
                  <w:shd w:val="clear" w:color="auto" w:fill="EAF1DD" w:themeFill="accent3" w:themeFillTint="33"/>
                  <w:vAlign w:val="bottom"/>
                  <w:hideMark/>
                </w:tcPr>
                <w:p w:rsidR="000E5DA4" w:rsidRPr="00EC50D5" w:rsidRDefault="000E5DA4" w:rsidP="003A78A4">
                  <w:pPr>
                    <w:framePr w:hSpace="180" w:wrap="around" w:vAnchor="text" w:hAnchor="margin" w:xAlign="center" w:y="-517"/>
                    <w:rPr>
                      <w:b/>
                      <w:bCs/>
                    </w:rPr>
                  </w:pPr>
                  <w:r w:rsidRPr="00EC50D5">
                    <w:rPr>
                      <w:b/>
                      <w:bCs/>
                    </w:rPr>
                    <w:t>No. of weeks</w:t>
                  </w:r>
                </w:p>
              </w:tc>
            </w:tr>
            <w:tr w:rsidR="000E5DA4" w:rsidRPr="00EC50D5" w:rsidTr="003A78A4">
              <w:trPr>
                <w:trHeight w:val="248"/>
                <w:jc w:val="center"/>
              </w:trPr>
              <w:tc>
                <w:tcPr>
                  <w:tcW w:w="2965" w:type="dxa"/>
                  <w:shd w:val="clear" w:color="auto" w:fill="EAF1DD" w:themeFill="accent3" w:themeFillTint="33"/>
                  <w:vAlign w:val="bottom"/>
                </w:tcPr>
                <w:p w:rsidR="000E5DA4" w:rsidRPr="00EC50D5" w:rsidRDefault="000E5DA4" w:rsidP="003A78A4">
                  <w:pPr>
                    <w:framePr w:hSpace="180" w:wrap="around" w:vAnchor="text" w:hAnchor="margin" w:xAlign="center" w:y="-517"/>
                  </w:pPr>
                  <w:r w:rsidRPr="00EC50D5">
                    <w:t>General</w:t>
                  </w:r>
                </w:p>
              </w:tc>
              <w:tc>
                <w:tcPr>
                  <w:tcW w:w="2276" w:type="dxa"/>
                  <w:shd w:val="clear" w:color="auto" w:fill="FFFFFF" w:themeFill="background1"/>
                  <w:noWrap/>
                  <w:vAlign w:val="bottom"/>
                  <w:hideMark/>
                </w:tcPr>
                <w:p w:rsidR="000E5DA4" w:rsidRPr="00EC50D5" w:rsidRDefault="000E5DA4" w:rsidP="003A78A4">
                  <w:pPr>
                    <w:framePr w:hSpace="180" w:wrap="around" w:vAnchor="text" w:hAnchor="margin" w:xAlign="center" w:y="-517"/>
                    <w:jc w:val="right"/>
                  </w:pPr>
                  <w:r w:rsidRPr="00EC50D5">
                    <w:t>€551,130</w:t>
                  </w:r>
                </w:p>
              </w:tc>
              <w:tc>
                <w:tcPr>
                  <w:tcW w:w="1723" w:type="dxa"/>
                  <w:shd w:val="clear" w:color="auto" w:fill="FFFFFF" w:themeFill="background1"/>
                  <w:noWrap/>
                  <w:vAlign w:val="bottom"/>
                  <w:hideMark/>
                </w:tcPr>
                <w:p w:rsidR="000E5DA4" w:rsidRPr="00EC50D5" w:rsidRDefault="000E5DA4" w:rsidP="003A78A4">
                  <w:pPr>
                    <w:framePr w:hSpace="180" w:wrap="around" w:vAnchor="text" w:hAnchor="margin" w:xAlign="center" w:y="-517"/>
                    <w:jc w:val="right"/>
                  </w:pPr>
                  <w:r w:rsidRPr="00EC50D5">
                    <w:t>€35,158</w:t>
                  </w:r>
                </w:p>
              </w:tc>
              <w:tc>
                <w:tcPr>
                  <w:tcW w:w="1549" w:type="dxa"/>
                  <w:shd w:val="clear" w:color="auto" w:fill="FFFFFF" w:themeFill="background1"/>
                  <w:noWrap/>
                  <w:vAlign w:val="bottom"/>
                  <w:hideMark/>
                </w:tcPr>
                <w:p w:rsidR="000E5DA4" w:rsidRPr="00EC50D5" w:rsidRDefault="000E5DA4" w:rsidP="003A78A4">
                  <w:pPr>
                    <w:framePr w:hSpace="180" w:wrap="around" w:vAnchor="text" w:hAnchor="margin" w:xAlign="center" w:y="-517"/>
                    <w:jc w:val="right"/>
                  </w:pPr>
                  <w:r w:rsidRPr="00EC50D5">
                    <w:t>16</w:t>
                  </w:r>
                </w:p>
              </w:tc>
            </w:tr>
            <w:tr w:rsidR="000E5DA4" w:rsidRPr="00EC50D5" w:rsidTr="003A78A4">
              <w:trPr>
                <w:trHeight w:val="248"/>
                <w:jc w:val="center"/>
              </w:trPr>
              <w:tc>
                <w:tcPr>
                  <w:tcW w:w="2965" w:type="dxa"/>
                  <w:shd w:val="clear" w:color="auto" w:fill="EAF1DD" w:themeFill="accent3" w:themeFillTint="33"/>
                  <w:vAlign w:val="bottom"/>
                </w:tcPr>
                <w:p w:rsidR="000E5DA4" w:rsidRPr="00EC50D5" w:rsidRDefault="000E5DA4" w:rsidP="003A78A4">
                  <w:pPr>
                    <w:framePr w:hSpace="180" w:wrap="around" w:vAnchor="text" w:hAnchor="margin" w:xAlign="center" w:y="-517"/>
                  </w:pPr>
                  <w:r w:rsidRPr="00EC50D5">
                    <w:t>Domestic Violence</w:t>
                  </w:r>
                </w:p>
              </w:tc>
              <w:tc>
                <w:tcPr>
                  <w:tcW w:w="2276" w:type="dxa"/>
                  <w:shd w:val="clear" w:color="auto" w:fill="FFFFFF" w:themeFill="background1"/>
                  <w:noWrap/>
                  <w:vAlign w:val="bottom"/>
                  <w:hideMark/>
                </w:tcPr>
                <w:p w:rsidR="000E5DA4" w:rsidRPr="00EC50D5" w:rsidRDefault="000E5DA4" w:rsidP="003A78A4">
                  <w:pPr>
                    <w:framePr w:hSpace="180" w:wrap="around" w:vAnchor="text" w:hAnchor="margin" w:xAlign="center" w:y="-517"/>
                    <w:jc w:val="right"/>
                  </w:pPr>
                  <w:r w:rsidRPr="00EC50D5">
                    <w:t>€6,542,706</w:t>
                  </w:r>
                </w:p>
              </w:tc>
              <w:tc>
                <w:tcPr>
                  <w:tcW w:w="1723" w:type="dxa"/>
                  <w:shd w:val="clear" w:color="auto" w:fill="FFFFFF" w:themeFill="background1"/>
                  <w:noWrap/>
                  <w:vAlign w:val="bottom"/>
                  <w:hideMark/>
                </w:tcPr>
                <w:p w:rsidR="000E5DA4" w:rsidRPr="00EC50D5" w:rsidRDefault="000E5DA4" w:rsidP="003A78A4">
                  <w:pPr>
                    <w:framePr w:hSpace="180" w:wrap="around" w:vAnchor="text" w:hAnchor="margin" w:xAlign="center" w:y="-517"/>
                    <w:jc w:val="right"/>
                  </w:pPr>
                  <w:r w:rsidRPr="00EC50D5">
                    <w:t>€442,760</w:t>
                  </w:r>
                </w:p>
              </w:tc>
              <w:tc>
                <w:tcPr>
                  <w:tcW w:w="1549" w:type="dxa"/>
                  <w:shd w:val="clear" w:color="auto" w:fill="FFFFFF" w:themeFill="background1"/>
                  <w:noWrap/>
                  <w:vAlign w:val="bottom"/>
                  <w:hideMark/>
                </w:tcPr>
                <w:p w:rsidR="000E5DA4" w:rsidRPr="00EC50D5" w:rsidRDefault="000E5DA4" w:rsidP="003A78A4">
                  <w:pPr>
                    <w:framePr w:hSpace="180" w:wrap="around" w:vAnchor="text" w:hAnchor="margin" w:xAlign="center" w:y="-517"/>
                    <w:jc w:val="right"/>
                  </w:pPr>
                  <w:r w:rsidRPr="00EC50D5">
                    <w:t>15</w:t>
                  </w:r>
                </w:p>
              </w:tc>
            </w:tr>
            <w:tr w:rsidR="000E5DA4" w:rsidRPr="00EC50D5" w:rsidTr="003A78A4">
              <w:trPr>
                <w:trHeight w:val="248"/>
                <w:jc w:val="center"/>
              </w:trPr>
              <w:tc>
                <w:tcPr>
                  <w:tcW w:w="2965" w:type="dxa"/>
                  <w:shd w:val="clear" w:color="auto" w:fill="EAF1DD" w:themeFill="accent3" w:themeFillTint="33"/>
                  <w:vAlign w:val="bottom"/>
                </w:tcPr>
                <w:p w:rsidR="000E5DA4" w:rsidRPr="00EC50D5" w:rsidRDefault="000E5DA4" w:rsidP="003A78A4">
                  <w:pPr>
                    <w:framePr w:hSpace="180" w:wrap="around" w:vAnchor="text" w:hAnchor="margin" w:xAlign="center" w:y="-517"/>
                  </w:pPr>
                  <w:r w:rsidRPr="00EC50D5">
                    <w:t>Sexual Violence</w:t>
                  </w:r>
                </w:p>
              </w:tc>
              <w:tc>
                <w:tcPr>
                  <w:tcW w:w="2276" w:type="dxa"/>
                  <w:shd w:val="clear" w:color="auto" w:fill="FFFFFF" w:themeFill="background1"/>
                  <w:noWrap/>
                  <w:vAlign w:val="bottom"/>
                  <w:hideMark/>
                </w:tcPr>
                <w:p w:rsidR="000E5DA4" w:rsidRPr="00EC50D5" w:rsidRDefault="000E5DA4" w:rsidP="003A78A4">
                  <w:pPr>
                    <w:framePr w:hSpace="180" w:wrap="around" w:vAnchor="text" w:hAnchor="margin" w:xAlign="center" w:y="-517"/>
                    <w:jc w:val="right"/>
                  </w:pPr>
                  <w:r w:rsidRPr="00EC50D5">
                    <w:t>€1,3</w:t>
                  </w:r>
                  <w:r>
                    <w:t>80,604</w:t>
                  </w:r>
                </w:p>
              </w:tc>
              <w:tc>
                <w:tcPr>
                  <w:tcW w:w="1723" w:type="dxa"/>
                  <w:shd w:val="clear" w:color="auto" w:fill="FFFFFF" w:themeFill="background1"/>
                  <w:noWrap/>
                  <w:vAlign w:val="bottom"/>
                  <w:hideMark/>
                </w:tcPr>
                <w:p w:rsidR="000E5DA4" w:rsidRPr="00EC50D5" w:rsidRDefault="000E5DA4" w:rsidP="003A78A4">
                  <w:pPr>
                    <w:framePr w:hSpace="180" w:wrap="around" w:vAnchor="text" w:hAnchor="margin" w:xAlign="center" w:y="-517"/>
                    <w:jc w:val="right"/>
                  </w:pPr>
                  <w:r w:rsidRPr="00EC50D5">
                    <w:t>€</w:t>
                  </w:r>
                  <w:r>
                    <w:t>6</w:t>
                  </w:r>
                  <w:r w:rsidRPr="00EC50D5">
                    <w:t>5,</w:t>
                  </w:r>
                  <w:r>
                    <w:t>746</w:t>
                  </w:r>
                </w:p>
              </w:tc>
              <w:tc>
                <w:tcPr>
                  <w:tcW w:w="1549" w:type="dxa"/>
                  <w:shd w:val="clear" w:color="auto" w:fill="FFFFFF" w:themeFill="background1"/>
                  <w:noWrap/>
                  <w:vAlign w:val="bottom"/>
                  <w:hideMark/>
                </w:tcPr>
                <w:p w:rsidR="000E5DA4" w:rsidRPr="00EC50D5" w:rsidRDefault="000E5DA4" w:rsidP="003A78A4">
                  <w:pPr>
                    <w:framePr w:hSpace="180" w:wrap="around" w:vAnchor="text" w:hAnchor="margin" w:xAlign="center" w:y="-517"/>
                    <w:jc w:val="right"/>
                  </w:pPr>
                  <w:r>
                    <w:t>21</w:t>
                  </w:r>
                </w:p>
              </w:tc>
            </w:tr>
            <w:tr w:rsidR="000E5DA4" w:rsidRPr="00EC50D5" w:rsidTr="003A78A4">
              <w:trPr>
                <w:trHeight w:val="248"/>
                <w:jc w:val="center"/>
              </w:trPr>
              <w:tc>
                <w:tcPr>
                  <w:tcW w:w="2965" w:type="dxa"/>
                  <w:shd w:val="clear" w:color="auto" w:fill="EAF1DD" w:themeFill="accent3" w:themeFillTint="33"/>
                  <w:vAlign w:val="bottom"/>
                </w:tcPr>
                <w:p w:rsidR="000E5DA4" w:rsidRPr="00EC50D5" w:rsidRDefault="000E5DA4" w:rsidP="003A78A4">
                  <w:pPr>
                    <w:framePr w:hSpace="180" w:wrap="around" w:vAnchor="text" w:hAnchor="margin" w:xAlign="center" w:y="-517"/>
                  </w:pPr>
                  <w:r w:rsidRPr="00EC50D5">
                    <w:t>Children</w:t>
                  </w:r>
                </w:p>
              </w:tc>
              <w:tc>
                <w:tcPr>
                  <w:tcW w:w="2276" w:type="dxa"/>
                  <w:shd w:val="clear" w:color="auto" w:fill="FFFFFF" w:themeFill="background1"/>
                  <w:noWrap/>
                  <w:vAlign w:val="bottom"/>
                  <w:hideMark/>
                </w:tcPr>
                <w:p w:rsidR="000E5DA4" w:rsidRPr="00EC50D5" w:rsidRDefault="000E5DA4" w:rsidP="003A78A4">
                  <w:pPr>
                    <w:framePr w:hSpace="180" w:wrap="around" w:vAnchor="text" w:hAnchor="margin" w:xAlign="center" w:y="-517"/>
                    <w:jc w:val="right"/>
                  </w:pPr>
                  <w:r w:rsidRPr="00EC50D5">
                    <w:t>€1,595,529</w:t>
                  </w:r>
                </w:p>
              </w:tc>
              <w:tc>
                <w:tcPr>
                  <w:tcW w:w="1723" w:type="dxa"/>
                  <w:shd w:val="clear" w:color="auto" w:fill="FFFFFF" w:themeFill="background1"/>
                  <w:noWrap/>
                  <w:vAlign w:val="bottom"/>
                  <w:hideMark/>
                </w:tcPr>
                <w:p w:rsidR="000E5DA4" w:rsidRPr="00EC50D5" w:rsidRDefault="000E5DA4" w:rsidP="003A78A4">
                  <w:pPr>
                    <w:framePr w:hSpace="180" w:wrap="around" w:vAnchor="text" w:hAnchor="margin" w:xAlign="center" w:y="-517"/>
                    <w:jc w:val="right"/>
                  </w:pPr>
                  <w:r w:rsidRPr="00EC50D5">
                    <w:t>€428,234</w:t>
                  </w:r>
                </w:p>
              </w:tc>
              <w:tc>
                <w:tcPr>
                  <w:tcW w:w="1549" w:type="dxa"/>
                  <w:shd w:val="clear" w:color="auto" w:fill="FFFFFF" w:themeFill="background1"/>
                  <w:noWrap/>
                  <w:vAlign w:val="bottom"/>
                  <w:hideMark/>
                </w:tcPr>
                <w:p w:rsidR="000E5DA4" w:rsidRPr="00EC50D5" w:rsidRDefault="000E5DA4" w:rsidP="003A78A4">
                  <w:pPr>
                    <w:framePr w:hSpace="180" w:wrap="around" w:vAnchor="text" w:hAnchor="margin" w:xAlign="center" w:y="-517"/>
                    <w:jc w:val="right"/>
                  </w:pPr>
                  <w:r w:rsidRPr="00EC50D5">
                    <w:t>4</w:t>
                  </w:r>
                </w:p>
              </w:tc>
            </w:tr>
            <w:tr w:rsidR="000E5DA4" w:rsidRPr="00EC50D5" w:rsidTr="003A78A4">
              <w:trPr>
                <w:trHeight w:val="248"/>
                <w:jc w:val="center"/>
              </w:trPr>
              <w:tc>
                <w:tcPr>
                  <w:tcW w:w="2965" w:type="dxa"/>
                  <w:shd w:val="clear" w:color="auto" w:fill="EAF1DD" w:themeFill="accent3" w:themeFillTint="33"/>
                  <w:vAlign w:val="bottom"/>
                </w:tcPr>
                <w:p w:rsidR="000E5DA4" w:rsidRPr="00EC50D5" w:rsidRDefault="000E5DA4" w:rsidP="003A78A4">
                  <w:pPr>
                    <w:framePr w:hSpace="180" w:wrap="around" w:vAnchor="text" w:hAnchor="margin" w:xAlign="center" w:y="-517"/>
                  </w:pPr>
                  <w:r w:rsidRPr="00EC50D5">
                    <w:t>Counselling</w:t>
                  </w:r>
                </w:p>
              </w:tc>
              <w:tc>
                <w:tcPr>
                  <w:tcW w:w="2276" w:type="dxa"/>
                  <w:shd w:val="clear" w:color="auto" w:fill="FFFFFF" w:themeFill="background1"/>
                  <w:noWrap/>
                  <w:vAlign w:val="bottom"/>
                  <w:hideMark/>
                </w:tcPr>
                <w:p w:rsidR="000E5DA4" w:rsidRPr="00EC50D5" w:rsidRDefault="000E5DA4" w:rsidP="003A78A4">
                  <w:pPr>
                    <w:framePr w:hSpace="180" w:wrap="around" w:vAnchor="text" w:hAnchor="margin" w:xAlign="center" w:y="-517"/>
                    <w:jc w:val="right"/>
                  </w:pPr>
                  <w:r w:rsidRPr="00EC50D5">
                    <w:t>€569,834</w:t>
                  </w:r>
                </w:p>
              </w:tc>
              <w:tc>
                <w:tcPr>
                  <w:tcW w:w="1723" w:type="dxa"/>
                  <w:shd w:val="clear" w:color="auto" w:fill="FFFFFF" w:themeFill="background1"/>
                  <w:noWrap/>
                  <w:vAlign w:val="bottom"/>
                  <w:hideMark/>
                </w:tcPr>
                <w:p w:rsidR="000E5DA4" w:rsidRPr="00EC50D5" w:rsidRDefault="000E5DA4" w:rsidP="003A78A4">
                  <w:pPr>
                    <w:framePr w:hSpace="180" w:wrap="around" w:vAnchor="text" w:hAnchor="margin" w:xAlign="center" w:y="-517"/>
                    <w:jc w:val="right"/>
                  </w:pPr>
                  <w:r w:rsidRPr="00EC50D5">
                    <w:t>€21,035</w:t>
                  </w:r>
                </w:p>
              </w:tc>
              <w:tc>
                <w:tcPr>
                  <w:tcW w:w="1549" w:type="dxa"/>
                  <w:shd w:val="clear" w:color="auto" w:fill="FFFFFF" w:themeFill="background1"/>
                  <w:noWrap/>
                  <w:vAlign w:val="bottom"/>
                  <w:hideMark/>
                </w:tcPr>
                <w:p w:rsidR="000E5DA4" w:rsidRPr="00EC50D5" w:rsidRDefault="000E5DA4" w:rsidP="003A78A4">
                  <w:pPr>
                    <w:framePr w:hSpace="180" w:wrap="around" w:vAnchor="text" w:hAnchor="margin" w:xAlign="center" w:y="-517"/>
                    <w:jc w:val="right"/>
                  </w:pPr>
                  <w:r w:rsidRPr="00EC50D5">
                    <w:t>27</w:t>
                  </w:r>
                </w:p>
              </w:tc>
            </w:tr>
            <w:tr w:rsidR="000E5DA4" w:rsidRPr="00EC50D5" w:rsidTr="003A78A4">
              <w:trPr>
                <w:trHeight w:val="248"/>
                <w:jc w:val="center"/>
              </w:trPr>
              <w:tc>
                <w:tcPr>
                  <w:tcW w:w="2965" w:type="dxa"/>
                  <w:shd w:val="clear" w:color="auto" w:fill="EAF1DD" w:themeFill="accent3" w:themeFillTint="33"/>
                  <w:vAlign w:val="bottom"/>
                </w:tcPr>
                <w:p w:rsidR="000E5DA4" w:rsidRPr="00EC50D5" w:rsidRDefault="000E5DA4" w:rsidP="003A78A4">
                  <w:pPr>
                    <w:framePr w:hSpace="180" w:wrap="around" w:vAnchor="text" w:hAnchor="margin" w:xAlign="center" w:y="-517"/>
                  </w:pPr>
                </w:p>
              </w:tc>
              <w:tc>
                <w:tcPr>
                  <w:tcW w:w="2276" w:type="dxa"/>
                  <w:shd w:val="clear" w:color="auto" w:fill="FFFFFF" w:themeFill="background1"/>
                  <w:noWrap/>
                  <w:vAlign w:val="bottom"/>
                  <w:hideMark/>
                </w:tcPr>
                <w:p w:rsidR="000E5DA4" w:rsidRPr="00EC50D5" w:rsidRDefault="000E5DA4" w:rsidP="003A78A4">
                  <w:pPr>
                    <w:framePr w:hSpace="180" w:wrap="around" w:vAnchor="text" w:hAnchor="margin" w:xAlign="center" w:y="-517"/>
                  </w:pPr>
                </w:p>
              </w:tc>
              <w:tc>
                <w:tcPr>
                  <w:tcW w:w="1723" w:type="dxa"/>
                  <w:shd w:val="clear" w:color="auto" w:fill="FFFFFF" w:themeFill="background1"/>
                  <w:noWrap/>
                  <w:vAlign w:val="bottom"/>
                  <w:hideMark/>
                </w:tcPr>
                <w:p w:rsidR="000E5DA4" w:rsidRPr="00EC50D5" w:rsidRDefault="000E5DA4" w:rsidP="003A78A4">
                  <w:pPr>
                    <w:framePr w:hSpace="180" w:wrap="around" w:vAnchor="text" w:hAnchor="margin" w:xAlign="center" w:y="-517"/>
                  </w:pPr>
                </w:p>
              </w:tc>
              <w:tc>
                <w:tcPr>
                  <w:tcW w:w="1549" w:type="dxa"/>
                  <w:shd w:val="clear" w:color="auto" w:fill="FFFFFF" w:themeFill="background1"/>
                  <w:noWrap/>
                  <w:vAlign w:val="bottom"/>
                  <w:hideMark/>
                </w:tcPr>
                <w:p w:rsidR="000E5DA4" w:rsidRPr="00EC50D5" w:rsidRDefault="000E5DA4" w:rsidP="003A78A4">
                  <w:pPr>
                    <w:framePr w:hSpace="180" w:wrap="around" w:vAnchor="text" w:hAnchor="margin" w:xAlign="center" w:y="-517"/>
                  </w:pPr>
                </w:p>
              </w:tc>
            </w:tr>
            <w:tr w:rsidR="000E5DA4" w:rsidRPr="00EC50D5" w:rsidTr="003A78A4">
              <w:trPr>
                <w:trHeight w:val="248"/>
                <w:jc w:val="center"/>
              </w:trPr>
              <w:tc>
                <w:tcPr>
                  <w:tcW w:w="2965" w:type="dxa"/>
                  <w:shd w:val="clear" w:color="auto" w:fill="EAF1DD" w:themeFill="accent3" w:themeFillTint="33"/>
                  <w:vAlign w:val="bottom"/>
                </w:tcPr>
                <w:p w:rsidR="000E5DA4" w:rsidRPr="00EC50D5" w:rsidRDefault="000E5DA4" w:rsidP="003A78A4">
                  <w:pPr>
                    <w:framePr w:hSpace="180" w:wrap="around" w:vAnchor="text" w:hAnchor="margin" w:xAlign="center" w:y="-517"/>
                  </w:pPr>
                </w:p>
              </w:tc>
              <w:tc>
                <w:tcPr>
                  <w:tcW w:w="2276" w:type="dxa"/>
                  <w:shd w:val="clear" w:color="auto" w:fill="FFFFFF" w:themeFill="background1"/>
                  <w:noWrap/>
                  <w:vAlign w:val="bottom"/>
                  <w:hideMark/>
                </w:tcPr>
                <w:p w:rsidR="000E5DA4" w:rsidRPr="00EC50D5" w:rsidRDefault="000E5DA4" w:rsidP="003A78A4">
                  <w:pPr>
                    <w:framePr w:hSpace="180" w:wrap="around" w:vAnchor="text" w:hAnchor="margin" w:xAlign="center" w:y="-517"/>
                    <w:jc w:val="right"/>
                  </w:pPr>
                  <w:r>
                    <w:t>€10,639,803</w:t>
                  </w:r>
                </w:p>
              </w:tc>
              <w:tc>
                <w:tcPr>
                  <w:tcW w:w="1723" w:type="dxa"/>
                  <w:shd w:val="clear" w:color="auto" w:fill="FFFFFF" w:themeFill="background1"/>
                  <w:noWrap/>
                  <w:vAlign w:val="bottom"/>
                  <w:hideMark/>
                </w:tcPr>
                <w:p w:rsidR="000E5DA4" w:rsidRPr="00EC50D5" w:rsidRDefault="000E5DA4" w:rsidP="003A78A4">
                  <w:pPr>
                    <w:framePr w:hSpace="180" w:wrap="around" w:vAnchor="text" w:hAnchor="margin" w:xAlign="center" w:y="-517"/>
                    <w:jc w:val="right"/>
                  </w:pPr>
                  <w:r w:rsidRPr="00EC50D5">
                    <w:t>€</w:t>
                  </w:r>
                  <w:r>
                    <w:t>992,933</w:t>
                  </w:r>
                </w:p>
              </w:tc>
              <w:tc>
                <w:tcPr>
                  <w:tcW w:w="1549" w:type="dxa"/>
                  <w:shd w:val="clear" w:color="auto" w:fill="FFFFFF" w:themeFill="background1"/>
                  <w:noWrap/>
                  <w:vAlign w:val="bottom"/>
                  <w:hideMark/>
                </w:tcPr>
                <w:p w:rsidR="000E5DA4" w:rsidRPr="00EC50D5" w:rsidRDefault="000E5DA4" w:rsidP="003A78A4">
                  <w:pPr>
                    <w:framePr w:hSpace="180" w:wrap="around" w:vAnchor="text" w:hAnchor="margin" w:xAlign="center" w:y="-517"/>
                    <w:jc w:val="right"/>
                  </w:pPr>
                  <w:r w:rsidRPr="00EC50D5">
                    <w:t>11</w:t>
                  </w:r>
                </w:p>
              </w:tc>
            </w:tr>
          </w:tbl>
          <w:p w:rsidR="000E5DA4" w:rsidRPr="00EC50D5" w:rsidRDefault="000E5DA4" w:rsidP="003A78A4">
            <w:pPr>
              <w:jc w:val="both"/>
            </w:pPr>
          </w:p>
          <w:p w:rsidR="000E5DA4" w:rsidRPr="00EC50D5" w:rsidRDefault="000E5DA4" w:rsidP="003A78A4">
            <w:pPr>
              <w:jc w:val="both"/>
            </w:pPr>
            <w:r>
              <w:t>The data for this analysis comes from the audited accounts of the funded organisations for 2013.</w:t>
            </w:r>
          </w:p>
          <w:p w:rsidR="000E5DA4" w:rsidRDefault="000E5DA4" w:rsidP="003A78A4">
            <w:pPr>
              <w:jc w:val="center"/>
              <w:rPr>
                <w:rFonts w:ascii="Arial" w:hAnsi="Arial" w:cs="Arial"/>
                <w:b/>
              </w:rPr>
            </w:pPr>
          </w:p>
          <w:p w:rsidR="000E5DA4" w:rsidRDefault="000E5DA4" w:rsidP="003A78A4">
            <w:pPr>
              <w:jc w:val="center"/>
              <w:rPr>
                <w:rFonts w:ascii="Arial" w:hAnsi="Arial" w:cs="Arial"/>
                <w:b/>
                <w:sz w:val="22"/>
                <w:szCs w:val="22"/>
              </w:rPr>
            </w:pPr>
          </w:p>
          <w:p w:rsidR="000E5DA4" w:rsidRDefault="000E5DA4" w:rsidP="003A78A4">
            <w:pPr>
              <w:jc w:val="center"/>
              <w:rPr>
                <w:rFonts w:ascii="Arial" w:hAnsi="Arial" w:cs="Arial"/>
                <w:b/>
                <w:sz w:val="22"/>
                <w:szCs w:val="22"/>
              </w:rPr>
            </w:pPr>
          </w:p>
          <w:p w:rsidR="000E5DA4" w:rsidRDefault="000E5DA4" w:rsidP="003A78A4">
            <w:pPr>
              <w:jc w:val="center"/>
              <w:rPr>
                <w:rFonts w:ascii="Arial" w:hAnsi="Arial" w:cs="Arial"/>
                <w:b/>
                <w:sz w:val="22"/>
                <w:szCs w:val="22"/>
              </w:rPr>
            </w:pPr>
          </w:p>
          <w:p w:rsidR="000E5DA4" w:rsidRPr="00DF424B" w:rsidRDefault="000E5DA4" w:rsidP="003A78A4">
            <w:pPr>
              <w:jc w:val="center"/>
              <w:rPr>
                <w:rFonts w:ascii="Arial" w:hAnsi="Arial" w:cs="Arial"/>
                <w:b/>
              </w:rPr>
            </w:pPr>
            <w:r>
              <w:rPr>
                <w:rFonts w:ascii="Arial" w:hAnsi="Arial" w:cs="Arial"/>
                <w:b/>
                <w:sz w:val="22"/>
                <w:szCs w:val="22"/>
              </w:rPr>
              <w:lastRenderedPageBreak/>
              <w:t>A</w:t>
            </w:r>
            <w:r w:rsidRPr="00DF424B">
              <w:rPr>
                <w:rFonts w:ascii="Arial" w:hAnsi="Arial" w:cs="Arial"/>
                <w:b/>
                <w:sz w:val="22"/>
                <w:szCs w:val="22"/>
              </w:rPr>
              <w:t>ppendix A</w:t>
            </w:r>
          </w:p>
          <w:p w:rsidR="000E5DA4" w:rsidRDefault="000E5DA4" w:rsidP="003A78A4">
            <w:pPr>
              <w:jc w:val="center"/>
              <w:rPr>
                <w:rFonts w:ascii="Arial" w:hAnsi="Arial" w:cs="Arial"/>
                <w:b/>
              </w:rPr>
            </w:pPr>
            <w:r w:rsidRPr="00DF424B">
              <w:rPr>
                <w:rFonts w:ascii="Arial" w:hAnsi="Arial" w:cs="Arial"/>
                <w:b/>
              </w:rPr>
              <w:t xml:space="preserve">Organisations funded by the </w:t>
            </w:r>
            <w:r>
              <w:rPr>
                <w:rFonts w:ascii="Arial" w:hAnsi="Arial" w:cs="Arial"/>
                <w:b/>
              </w:rPr>
              <w:t>Victims of Crime Office</w:t>
            </w:r>
            <w:r w:rsidRPr="00DF424B">
              <w:rPr>
                <w:rFonts w:ascii="Arial" w:hAnsi="Arial" w:cs="Arial"/>
                <w:b/>
              </w:rPr>
              <w:t xml:space="preserve"> in </w:t>
            </w:r>
            <w:r>
              <w:rPr>
                <w:rFonts w:ascii="Arial" w:hAnsi="Arial" w:cs="Arial"/>
                <w:b/>
              </w:rPr>
              <w:t>2014</w:t>
            </w:r>
          </w:p>
          <w:p w:rsidR="000E5DA4" w:rsidRDefault="000E5DA4" w:rsidP="003A78A4">
            <w:pPr>
              <w:rPr>
                <w:rFonts w:ascii="Arial" w:hAnsi="Arial" w:cs="Arial"/>
                <w:b/>
              </w:rPr>
            </w:pPr>
          </w:p>
          <w:tbl>
            <w:tblPr>
              <w:tblW w:w="10711" w:type="dxa"/>
              <w:tblLayout w:type="fixed"/>
              <w:tblLook w:val="04A0"/>
            </w:tblPr>
            <w:tblGrid>
              <w:gridCol w:w="704"/>
              <w:gridCol w:w="4253"/>
              <w:gridCol w:w="2126"/>
              <w:gridCol w:w="1814"/>
              <w:gridCol w:w="1814"/>
            </w:tblGrid>
            <w:tr w:rsidR="000E5DA4" w:rsidRPr="00131C87" w:rsidTr="003A78A4">
              <w:trPr>
                <w:trHeight w:val="840"/>
              </w:trPr>
              <w:tc>
                <w:tcPr>
                  <w:tcW w:w="704" w:type="dxa"/>
                  <w:tcBorders>
                    <w:top w:val="nil"/>
                    <w:left w:val="single" w:sz="4" w:space="0" w:color="auto"/>
                    <w:bottom w:val="single" w:sz="4" w:space="0" w:color="auto"/>
                    <w:right w:val="single" w:sz="4" w:space="0" w:color="auto"/>
                  </w:tcBorders>
                  <w:shd w:val="clear" w:color="auto" w:fill="EAF1DD" w:themeFill="accent3"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 </w:t>
                  </w:r>
                </w:p>
              </w:tc>
              <w:tc>
                <w:tcPr>
                  <w:tcW w:w="4253" w:type="dxa"/>
                  <w:tcBorders>
                    <w:top w:val="nil"/>
                    <w:left w:val="nil"/>
                    <w:bottom w:val="single" w:sz="4" w:space="0" w:color="auto"/>
                    <w:right w:val="single" w:sz="4" w:space="0" w:color="auto"/>
                  </w:tcBorders>
                  <w:shd w:val="clear" w:color="auto" w:fill="EAF1DD" w:themeFill="accent3" w:themeFillTint="33"/>
                  <w:noWrap/>
                  <w:vAlign w:val="bottom"/>
                  <w:hideMark/>
                </w:tcPr>
                <w:p w:rsidR="000E5DA4" w:rsidRPr="00131C87" w:rsidRDefault="000E5DA4" w:rsidP="003A78A4">
                  <w:pPr>
                    <w:framePr w:hSpace="180" w:wrap="around" w:vAnchor="text" w:hAnchor="margin" w:xAlign="center" w:y="-517"/>
                    <w:rPr>
                      <w:rFonts w:ascii="Arial" w:hAnsi="Arial" w:cs="Arial"/>
                      <w:b/>
                      <w:bCs/>
                      <w:color w:val="000000"/>
                      <w:sz w:val="20"/>
                      <w:szCs w:val="20"/>
                    </w:rPr>
                  </w:pPr>
                  <w:r w:rsidRPr="00131C87">
                    <w:rPr>
                      <w:rFonts w:ascii="Arial" w:hAnsi="Arial" w:cs="Arial"/>
                      <w:b/>
                      <w:bCs/>
                      <w:color w:val="000000"/>
                      <w:sz w:val="20"/>
                      <w:szCs w:val="20"/>
                    </w:rPr>
                    <w:t>Organisation</w:t>
                  </w:r>
                </w:p>
              </w:tc>
              <w:tc>
                <w:tcPr>
                  <w:tcW w:w="2126" w:type="dxa"/>
                  <w:tcBorders>
                    <w:top w:val="nil"/>
                    <w:left w:val="nil"/>
                    <w:bottom w:val="single" w:sz="4" w:space="0" w:color="auto"/>
                    <w:right w:val="single" w:sz="4" w:space="0" w:color="auto"/>
                  </w:tcBorders>
                  <w:shd w:val="clear" w:color="auto" w:fill="EAF1DD" w:themeFill="accent3" w:themeFillTint="33"/>
                  <w:noWrap/>
                  <w:vAlign w:val="bottom"/>
                  <w:hideMark/>
                </w:tcPr>
                <w:p w:rsidR="000E5DA4" w:rsidRPr="00131C87" w:rsidRDefault="000E5DA4" w:rsidP="003A78A4">
                  <w:pPr>
                    <w:framePr w:hSpace="180" w:wrap="around" w:vAnchor="text" w:hAnchor="margin" w:xAlign="center" w:y="-517"/>
                    <w:rPr>
                      <w:rFonts w:ascii="Arial" w:hAnsi="Arial" w:cs="Arial"/>
                      <w:b/>
                      <w:bCs/>
                      <w:color w:val="000000"/>
                      <w:sz w:val="20"/>
                      <w:szCs w:val="20"/>
                    </w:rPr>
                  </w:pPr>
                  <w:r w:rsidRPr="00131C87">
                    <w:rPr>
                      <w:rFonts w:ascii="Arial" w:hAnsi="Arial" w:cs="Arial"/>
                      <w:b/>
                      <w:bCs/>
                      <w:color w:val="000000"/>
                      <w:sz w:val="20"/>
                      <w:szCs w:val="20"/>
                    </w:rPr>
                    <w:t>Category</w:t>
                  </w:r>
                </w:p>
              </w:tc>
              <w:tc>
                <w:tcPr>
                  <w:tcW w:w="1814" w:type="dxa"/>
                  <w:tcBorders>
                    <w:top w:val="nil"/>
                    <w:left w:val="nil"/>
                    <w:bottom w:val="single" w:sz="4" w:space="0" w:color="auto"/>
                    <w:right w:val="single" w:sz="4" w:space="0" w:color="auto"/>
                  </w:tcBorders>
                  <w:shd w:val="clear" w:color="auto" w:fill="EAF1DD" w:themeFill="accent3" w:themeFillTint="33"/>
                  <w:vAlign w:val="bottom"/>
                  <w:hideMark/>
                </w:tcPr>
                <w:p w:rsidR="000E5DA4" w:rsidRPr="00131C87" w:rsidRDefault="000E5DA4" w:rsidP="003A78A4">
                  <w:pPr>
                    <w:framePr w:hSpace="180" w:wrap="around" w:vAnchor="text" w:hAnchor="margin" w:xAlign="center" w:y="-517"/>
                    <w:jc w:val="center"/>
                    <w:rPr>
                      <w:rFonts w:ascii="Arial" w:hAnsi="Arial" w:cs="Arial"/>
                      <w:b/>
                      <w:bCs/>
                      <w:color w:val="000000"/>
                      <w:sz w:val="20"/>
                      <w:szCs w:val="20"/>
                    </w:rPr>
                  </w:pPr>
                  <w:r w:rsidRPr="00131C87">
                    <w:rPr>
                      <w:rFonts w:ascii="Arial" w:hAnsi="Arial" w:cs="Arial"/>
                      <w:b/>
                      <w:bCs/>
                      <w:color w:val="000000"/>
                      <w:sz w:val="20"/>
                      <w:szCs w:val="20"/>
                    </w:rPr>
                    <w:t>Funding Allocated  2014</w:t>
                  </w:r>
                </w:p>
              </w:tc>
              <w:tc>
                <w:tcPr>
                  <w:tcW w:w="1814" w:type="dxa"/>
                  <w:tcBorders>
                    <w:top w:val="nil"/>
                    <w:left w:val="nil"/>
                    <w:bottom w:val="single" w:sz="4" w:space="0" w:color="auto"/>
                    <w:right w:val="single" w:sz="4" w:space="0" w:color="auto"/>
                  </w:tcBorders>
                  <w:shd w:val="clear" w:color="auto" w:fill="EAF1DD" w:themeFill="accent3" w:themeFillTint="33"/>
                  <w:vAlign w:val="bottom"/>
                  <w:hideMark/>
                </w:tcPr>
                <w:p w:rsidR="000E5DA4" w:rsidRPr="00131C87" w:rsidRDefault="000E5DA4" w:rsidP="003A78A4">
                  <w:pPr>
                    <w:framePr w:hSpace="180" w:wrap="around" w:vAnchor="text" w:hAnchor="margin" w:xAlign="center" w:y="-517"/>
                    <w:jc w:val="center"/>
                    <w:rPr>
                      <w:rFonts w:ascii="Arial" w:hAnsi="Arial" w:cs="Arial"/>
                      <w:b/>
                      <w:bCs/>
                      <w:color w:val="000000"/>
                      <w:sz w:val="20"/>
                      <w:szCs w:val="20"/>
                    </w:rPr>
                  </w:pPr>
                  <w:r w:rsidRPr="00131C87">
                    <w:rPr>
                      <w:rFonts w:ascii="Arial" w:hAnsi="Arial" w:cs="Arial"/>
                      <w:b/>
                      <w:bCs/>
                      <w:color w:val="000000"/>
                      <w:sz w:val="20"/>
                      <w:szCs w:val="20"/>
                    </w:rPr>
                    <w:t>Funding spent, 2014</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Adapt (Kerry)                                                                                                                                                                  Kerry Women’s Refuge and Support Services</w:t>
                  </w:r>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€21,500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€21,500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Adapt (Limerick)</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€40,000</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€40,000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3</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proofErr w:type="spellStart"/>
                  <w:r w:rsidRPr="00131C87">
                    <w:rPr>
                      <w:rFonts w:ascii="Arial" w:hAnsi="Arial" w:cs="Arial"/>
                      <w:color w:val="000000"/>
                      <w:sz w:val="20"/>
                      <w:szCs w:val="20"/>
                    </w:rPr>
                    <w:t>AdVIC</w:t>
                  </w:r>
                  <w:proofErr w:type="spellEnd"/>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General Crime</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€22,000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€22,000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Amen</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€10,000</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€9,790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5</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Ascend</w:t>
                  </w:r>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€11,461</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Pr>
                      <w:rFonts w:ascii="Arial" w:hAnsi="Arial" w:cs="Arial"/>
                      <w:color w:val="000000"/>
                      <w:sz w:val="20"/>
                      <w:szCs w:val="20"/>
                    </w:rPr>
                    <w:t>*</w:t>
                  </w:r>
                  <w:r w:rsidRPr="00131C87">
                    <w:rPr>
                      <w:rFonts w:ascii="Arial" w:hAnsi="Arial" w:cs="Arial"/>
                      <w:color w:val="000000"/>
                      <w:sz w:val="20"/>
                      <w:szCs w:val="20"/>
                    </w:rPr>
                    <w:t>€13,000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6</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proofErr w:type="spellStart"/>
                  <w:r w:rsidRPr="00131C87">
                    <w:rPr>
                      <w:rFonts w:ascii="Arial" w:hAnsi="Arial" w:cs="Arial"/>
                      <w:color w:val="000000"/>
                      <w:sz w:val="20"/>
                      <w:szCs w:val="20"/>
                    </w:rPr>
                    <w:t>Barnardos</w:t>
                  </w:r>
                  <w:proofErr w:type="spellEnd"/>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Children</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€22,500</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€22,500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7</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Beacon of Light Counselling Centre</w:t>
                  </w:r>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Counselling</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€15,900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€15,900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8</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CARI</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Children</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€16,200</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€16,200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9</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Carlow Women's Aid</w:t>
                  </w:r>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€14,200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€14,200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10</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Clare Haven Services</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€10,500</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€10,500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11</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Cope Galway Waterside House</w:t>
                  </w:r>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€2,200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€2,200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12</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Crime Victims Helpline</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General Crime</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€85,000</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€83,235</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13</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proofErr w:type="spellStart"/>
                  <w:r w:rsidRPr="00131C87">
                    <w:rPr>
                      <w:rFonts w:ascii="Arial" w:hAnsi="Arial" w:cs="Arial"/>
                      <w:color w:val="000000"/>
                      <w:sz w:val="20"/>
                      <w:szCs w:val="20"/>
                    </w:rPr>
                    <w:t>Cuan</w:t>
                  </w:r>
                  <w:proofErr w:type="spellEnd"/>
                  <w:r w:rsidRPr="00131C87">
                    <w:rPr>
                      <w:rFonts w:ascii="Arial" w:hAnsi="Arial" w:cs="Arial"/>
                      <w:color w:val="000000"/>
                      <w:sz w:val="20"/>
                      <w:szCs w:val="20"/>
                    </w:rPr>
                    <w:t xml:space="preserve"> </w:t>
                  </w:r>
                  <w:proofErr w:type="spellStart"/>
                  <w:r w:rsidRPr="00131C87">
                    <w:rPr>
                      <w:rFonts w:ascii="Arial" w:hAnsi="Arial" w:cs="Arial"/>
                      <w:color w:val="000000"/>
                      <w:sz w:val="20"/>
                      <w:szCs w:val="20"/>
                    </w:rPr>
                    <w:t>Saor</w:t>
                  </w:r>
                  <w:proofErr w:type="spellEnd"/>
                  <w:r w:rsidRPr="00131C87">
                    <w:rPr>
                      <w:rFonts w:ascii="Arial" w:hAnsi="Arial" w:cs="Arial"/>
                      <w:color w:val="000000"/>
                      <w:sz w:val="20"/>
                      <w:szCs w:val="20"/>
                    </w:rPr>
                    <w:t xml:space="preserve"> Women's Refuge Ltd.</w:t>
                  </w:r>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€19,000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€19,000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14</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 Advocacy Centre (Sligo</w:t>
                  </w:r>
                  <w:r w:rsidRPr="00CE36E1">
                    <w:rPr>
                      <w:rFonts w:ascii="Arial" w:hAnsi="Arial" w:cs="Arial"/>
                      <w:sz w:val="20"/>
                      <w:szCs w:val="20"/>
                    </w:rPr>
                    <w:t>)</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€7,600</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€7,299</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15</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 Response Galway</w:t>
                  </w:r>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€13,500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€13,500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16</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Donegal Women's Domestic Violence Service</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€15,300</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€15,300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17</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Drogheda Women's Refuge and Children's Refuge Cent</w:t>
                  </w:r>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€9,500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€9,500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18</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Dublin 12 Domestic Violence Service</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€4,000</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€4,000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19</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Dublin Rape Crisis Centre</w:t>
                  </w:r>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Sexual Violence</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€16,500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€16,500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20</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Dundalk Counselling Service</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Counselling</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€19,000</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€19,000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21</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Federation for Victim Assistance</w:t>
                  </w:r>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General Crime</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€96,000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€93,605</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22</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Irish Tourist Assistance Service</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General Crime</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€42,500</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€42,500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23</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Kilkenny Women's Refuge Ltd (Amber)</w:t>
                  </w:r>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€5,000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€5,000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24</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Laois Domestic Abuse  Service</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€12,500</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€12,500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25</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 xml:space="preserve">Le </w:t>
                  </w:r>
                  <w:proofErr w:type="spellStart"/>
                  <w:r w:rsidRPr="00131C87">
                    <w:rPr>
                      <w:rFonts w:ascii="Arial" w:hAnsi="Arial" w:cs="Arial"/>
                      <w:color w:val="000000"/>
                      <w:sz w:val="20"/>
                      <w:szCs w:val="20"/>
                    </w:rPr>
                    <w:t>Chéile</w:t>
                  </w:r>
                  <w:proofErr w:type="spellEnd"/>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General Crime</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€5,000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€5,000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26</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proofErr w:type="spellStart"/>
                  <w:r w:rsidRPr="00131C87">
                    <w:rPr>
                      <w:rFonts w:ascii="Arial" w:hAnsi="Arial" w:cs="Arial"/>
                      <w:color w:val="000000"/>
                      <w:sz w:val="20"/>
                      <w:szCs w:val="20"/>
                    </w:rPr>
                    <w:t>Letterkenny</w:t>
                  </w:r>
                  <w:proofErr w:type="spellEnd"/>
                  <w:r w:rsidRPr="00131C87">
                    <w:rPr>
                      <w:rFonts w:ascii="Arial" w:hAnsi="Arial" w:cs="Arial"/>
                      <w:color w:val="000000"/>
                      <w:sz w:val="20"/>
                      <w:szCs w:val="20"/>
                    </w:rPr>
                    <w:t xml:space="preserve"> Women's Centre (Counselling)</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Counselling</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€4,800</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€4,800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27</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Lifeline (</w:t>
                  </w:r>
                  <w:proofErr w:type="spellStart"/>
                  <w:r w:rsidRPr="00131C87">
                    <w:rPr>
                      <w:rFonts w:ascii="Arial" w:hAnsi="Arial" w:cs="Arial"/>
                      <w:color w:val="000000"/>
                      <w:sz w:val="20"/>
                      <w:szCs w:val="20"/>
                    </w:rPr>
                    <w:t>Inishowen</w:t>
                  </w:r>
                  <w:proofErr w:type="spellEnd"/>
                  <w:r w:rsidRPr="00131C87">
                    <w:rPr>
                      <w:rFonts w:ascii="Arial" w:hAnsi="Arial" w:cs="Arial"/>
                      <w:color w:val="000000"/>
                      <w:sz w:val="20"/>
                      <w:szCs w:val="20"/>
                    </w:rPr>
                    <w:t>) Domestic Violence Service</w:t>
                  </w:r>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€500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€500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28</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Living Life Voluntary Counselling Centre</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Counselling</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€15,000</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€15,000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lastRenderedPageBreak/>
                    <w:t>29</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Longford Women's Link</w:t>
                  </w:r>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€18,400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€18,400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30</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Mayo Women's Support Services</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€22,500</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€22,500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31</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Meath Women's Refuge</w:t>
                  </w:r>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€26,000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€26,000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32</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Missing in Ireland Support Services</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General Crime</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€5,000</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€5,000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33</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proofErr w:type="spellStart"/>
                  <w:r w:rsidRPr="00131C87">
                    <w:rPr>
                      <w:rFonts w:ascii="Arial" w:hAnsi="Arial" w:cs="Arial"/>
                      <w:color w:val="000000"/>
                      <w:sz w:val="20"/>
                      <w:szCs w:val="20"/>
                    </w:rPr>
                    <w:t>Mná</w:t>
                  </w:r>
                  <w:proofErr w:type="spellEnd"/>
                  <w:r w:rsidRPr="00131C87">
                    <w:rPr>
                      <w:rFonts w:ascii="Arial" w:hAnsi="Arial" w:cs="Arial"/>
                      <w:color w:val="000000"/>
                      <w:sz w:val="20"/>
                      <w:szCs w:val="20"/>
                    </w:rPr>
                    <w:t xml:space="preserve"> </w:t>
                  </w:r>
                  <w:proofErr w:type="spellStart"/>
                  <w:r w:rsidRPr="00131C87">
                    <w:rPr>
                      <w:rFonts w:ascii="Arial" w:hAnsi="Arial" w:cs="Arial"/>
                      <w:color w:val="000000"/>
                      <w:sz w:val="20"/>
                      <w:szCs w:val="20"/>
                    </w:rPr>
                    <w:t>Feasa</w:t>
                  </w:r>
                  <w:proofErr w:type="spellEnd"/>
                  <w:r w:rsidRPr="00131C87">
                    <w:rPr>
                      <w:rFonts w:ascii="Arial" w:hAnsi="Arial" w:cs="Arial"/>
                      <w:color w:val="000000"/>
                      <w:sz w:val="20"/>
                      <w:szCs w:val="20"/>
                    </w:rPr>
                    <w:t xml:space="preserve"> Domestic Violence Project</w:t>
                  </w:r>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€23,000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€23,000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34</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OASIS HOUSE WOMEN'S Refuge</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€9,300</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€9,300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35</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Offaly Domestic Violence Support Service</w:t>
                  </w:r>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€8,600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€8,600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36</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One in Four</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Sexual Violence</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€73,000</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€73,000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37</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Rape Crisis Network</w:t>
                  </w:r>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Sexual Violence</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€46,500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€41,648</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38</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Roscommon Safe Link</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€16,000</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€16,000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39</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SAFE Ireland</w:t>
                  </w:r>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€5,000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€5,000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40</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proofErr w:type="spellStart"/>
                  <w:r w:rsidRPr="00131C87">
                    <w:rPr>
                      <w:rFonts w:ascii="Arial" w:hAnsi="Arial" w:cs="Arial"/>
                      <w:color w:val="000000"/>
                      <w:sz w:val="20"/>
                      <w:szCs w:val="20"/>
                    </w:rPr>
                    <w:t>Saoirse</w:t>
                  </w:r>
                  <w:proofErr w:type="spellEnd"/>
                  <w:r w:rsidRPr="00131C87">
                    <w:rPr>
                      <w:rFonts w:ascii="Arial" w:hAnsi="Arial" w:cs="Arial"/>
                      <w:color w:val="000000"/>
                      <w:sz w:val="20"/>
                      <w:szCs w:val="20"/>
                    </w:rPr>
                    <w:t xml:space="preserve"> Housing Association</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€13,000</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€13,000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41</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Sexual Violence Centre, Cork</w:t>
                  </w:r>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Sexual Violence</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€22,500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€22,500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42</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Support After Crime</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General Crime</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€116,000</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€116,000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43</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Support After Homicide</w:t>
                  </w:r>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General Crime</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€45,000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€45,000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44</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proofErr w:type="spellStart"/>
                  <w:r w:rsidRPr="00131C87">
                    <w:rPr>
                      <w:rFonts w:ascii="Arial" w:hAnsi="Arial" w:cs="Arial"/>
                      <w:color w:val="000000"/>
                      <w:sz w:val="20"/>
                      <w:szCs w:val="20"/>
                    </w:rPr>
                    <w:t>Tearmann</w:t>
                  </w:r>
                  <w:proofErr w:type="spellEnd"/>
                  <w:r w:rsidRPr="00131C87">
                    <w:rPr>
                      <w:rFonts w:ascii="Arial" w:hAnsi="Arial" w:cs="Arial"/>
                      <w:color w:val="000000"/>
                      <w:sz w:val="20"/>
                      <w:szCs w:val="20"/>
                    </w:rPr>
                    <w:t xml:space="preserve"> Housing Association</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€13,800</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€13,800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45</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Victim Support at Court</w:t>
                  </w:r>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General Crime</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€85,000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€74,000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46</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Victim Support Ireland</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General Crime</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€400</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47</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Westmeath Support Service against Domestic Abuse</w:t>
                  </w:r>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€14,200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€14,200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48</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Women's Aid Dublin</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€72,712</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€72,712</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49</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Women's Aid Dundalk</w:t>
                  </w:r>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Domestic Violence</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€14,000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€14,000</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50</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Women's Therapy Centre</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Counselling</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€2,637</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right"/>
                    <w:rPr>
                      <w:rFonts w:ascii="Arial" w:hAnsi="Arial" w:cs="Arial"/>
                      <w:color w:val="000000"/>
                      <w:sz w:val="20"/>
                      <w:szCs w:val="20"/>
                    </w:rPr>
                  </w:pPr>
                  <w:r w:rsidRPr="00131C87">
                    <w:rPr>
                      <w:rFonts w:ascii="Arial" w:hAnsi="Arial" w:cs="Arial"/>
                      <w:color w:val="000000"/>
                      <w:sz w:val="20"/>
                      <w:szCs w:val="20"/>
                    </w:rPr>
                    <w:t>€2,637</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 </w:t>
                  </w:r>
                </w:p>
              </w:tc>
              <w:tc>
                <w:tcPr>
                  <w:tcW w:w="4253"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center"/>
                    <w:rPr>
                      <w:rFonts w:ascii="Arial" w:hAnsi="Arial" w:cs="Arial"/>
                      <w:b/>
                      <w:bCs/>
                      <w:color w:val="000000"/>
                      <w:sz w:val="20"/>
                      <w:szCs w:val="20"/>
                    </w:rPr>
                  </w:pPr>
                  <w:r w:rsidRPr="00131C87">
                    <w:rPr>
                      <w:rFonts w:ascii="Arial" w:hAnsi="Arial" w:cs="Arial"/>
                      <w:b/>
                      <w:bCs/>
                      <w:color w:val="000000"/>
                      <w:sz w:val="20"/>
                      <w:szCs w:val="20"/>
                    </w:rPr>
                    <w:t> </w:t>
                  </w:r>
                </w:p>
              </w:tc>
              <w:tc>
                <w:tcPr>
                  <w:tcW w:w="2126"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center"/>
                    <w:rPr>
                      <w:rFonts w:ascii="Arial" w:hAnsi="Arial" w:cs="Arial"/>
                      <w:color w:val="000000"/>
                      <w:sz w:val="20"/>
                      <w:szCs w:val="20"/>
                    </w:rPr>
                  </w:pPr>
                  <w:r w:rsidRPr="00131C87">
                    <w:rPr>
                      <w:rFonts w:ascii="Arial" w:hAnsi="Arial" w:cs="Arial"/>
                      <w:color w:val="000000"/>
                      <w:sz w:val="20"/>
                      <w:szCs w:val="20"/>
                    </w:rPr>
                    <w:t> </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center"/>
                    <w:rPr>
                      <w:rFonts w:ascii="Arial" w:hAnsi="Arial" w:cs="Arial"/>
                      <w:color w:val="000000"/>
                      <w:sz w:val="20"/>
                      <w:szCs w:val="20"/>
                    </w:rPr>
                  </w:pPr>
                  <w:r w:rsidRPr="00131C87">
                    <w:rPr>
                      <w:rFonts w:ascii="Arial" w:hAnsi="Arial" w:cs="Arial"/>
                      <w:color w:val="000000"/>
                      <w:sz w:val="20"/>
                      <w:szCs w:val="20"/>
                    </w:rPr>
                    <w:t> </w:t>
                  </w:r>
                </w:p>
              </w:tc>
              <w:tc>
                <w:tcPr>
                  <w:tcW w:w="1814" w:type="dxa"/>
                  <w:tcBorders>
                    <w:top w:val="nil"/>
                    <w:left w:val="nil"/>
                    <w:bottom w:val="single" w:sz="4" w:space="0" w:color="auto"/>
                    <w:right w:val="single" w:sz="4" w:space="0" w:color="auto"/>
                  </w:tcBorders>
                  <w:shd w:val="clear" w:color="auto" w:fill="auto"/>
                  <w:noWrap/>
                  <w:vAlign w:val="bottom"/>
                  <w:hideMark/>
                </w:tcPr>
                <w:p w:rsidR="000E5DA4" w:rsidRPr="00131C87" w:rsidRDefault="000E5DA4" w:rsidP="003A78A4">
                  <w:pPr>
                    <w:framePr w:hSpace="180" w:wrap="around" w:vAnchor="text" w:hAnchor="margin" w:xAlign="center" w:y="-517"/>
                    <w:jc w:val="center"/>
                    <w:rPr>
                      <w:rFonts w:ascii="Arial" w:hAnsi="Arial" w:cs="Arial"/>
                      <w:b/>
                      <w:bCs/>
                      <w:color w:val="000000"/>
                      <w:sz w:val="20"/>
                      <w:szCs w:val="20"/>
                    </w:rPr>
                  </w:pPr>
                  <w:r w:rsidRPr="00131C87">
                    <w:rPr>
                      <w:rFonts w:ascii="Arial" w:hAnsi="Arial" w:cs="Arial"/>
                      <w:b/>
                      <w:bCs/>
                      <w:color w:val="000000"/>
                      <w:sz w:val="20"/>
                      <w:szCs w:val="20"/>
                    </w:rPr>
                    <w:t> </w:t>
                  </w:r>
                </w:p>
              </w:tc>
            </w:tr>
            <w:tr w:rsidR="000E5DA4" w:rsidRPr="00131C87" w:rsidTr="003A78A4">
              <w:trPr>
                <w:trHeight w:val="390"/>
              </w:trPr>
              <w:tc>
                <w:tcPr>
                  <w:tcW w:w="704"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color w:val="000000"/>
                      <w:sz w:val="20"/>
                      <w:szCs w:val="20"/>
                    </w:rPr>
                  </w:pPr>
                  <w:r w:rsidRPr="00131C87">
                    <w:rPr>
                      <w:rFonts w:ascii="Arial" w:hAnsi="Arial" w:cs="Arial"/>
                      <w:color w:val="000000"/>
                      <w:sz w:val="20"/>
                      <w:szCs w:val="20"/>
                    </w:rPr>
                    <w:t> </w:t>
                  </w:r>
                </w:p>
              </w:tc>
              <w:tc>
                <w:tcPr>
                  <w:tcW w:w="4253"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b/>
                      <w:bCs/>
                      <w:color w:val="000000"/>
                      <w:sz w:val="20"/>
                      <w:szCs w:val="20"/>
                    </w:rPr>
                  </w:pPr>
                  <w:r w:rsidRPr="00131C87">
                    <w:rPr>
                      <w:rFonts w:ascii="Arial" w:hAnsi="Arial" w:cs="Arial"/>
                      <w:b/>
                      <w:bCs/>
                      <w:color w:val="000000"/>
                      <w:sz w:val="20"/>
                      <w:szCs w:val="20"/>
                    </w:rPr>
                    <w:t> </w:t>
                  </w:r>
                </w:p>
              </w:tc>
              <w:tc>
                <w:tcPr>
                  <w:tcW w:w="2126"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rPr>
                      <w:rFonts w:ascii="Arial" w:hAnsi="Arial" w:cs="Arial"/>
                      <w:b/>
                      <w:bCs/>
                      <w:color w:val="000000"/>
                      <w:sz w:val="20"/>
                      <w:szCs w:val="20"/>
                    </w:rPr>
                  </w:pPr>
                  <w:r w:rsidRPr="00131C87">
                    <w:rPr>
                      <w:rFonts w:ascii="Arial" w:hAnsi="Arial" w:cs="Arial"/>
                      <w:b/>
                      <w:bCs/>
                      <w:color w:val="000000"/>
                      <w:sz w:val="20"/>
                      <w:szCs w:val="20"/>
                    </w:rPr>
                    <w:t> </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b/>
                      <w:bCs/>
                      <w:color w:val="000000"/>
                      <w:sz w:val="20"/>
                      <w:szCs w:val="20"/>
                    </w:rPr>
                  </w:pPr>
                  <w:r w:rsidRPr="00131C87">
                    <w:rPr>
                      <w:rFonts w:ascii="Arial" w:hAnsi="Arial" w:cs="Arial"/>
                      <w:b/>
                      <w:bCs/>
                      <w:color w:val="000000"/>
                      <w:sz w:val="20"/>
                      <w:szCs w:val="20"/>
                    </w:rPr>
                    <w:t>€1,209,710</w:t>
                  </w:r>
                </w:p>
              </w:tc>
              <w:tc>
                <w:tcPr>
                  <w:tcW w:w="1814" w:type="dxa"/>
                  <w:tcBorders>
                    <w:top w:val="nil"/>
                    <w:left w:val="nil"/>
                    <w:bottom w:val="single" w:sz="4" w:space="0" w:color="auto"/>
                    <w:right w:val="single" w:sz="4" w:space="0" w:color="auto"/>
                  </w:tcBorders>
                  <w:shd w:val="clear" w:color="auto" w:fill="DBE5F1" w:themeFill="accent1" w:themeFillTint="33"/>
                  <w:noWrap/>
                  <w:vAlign w:val="bottom"/>
                  <w:hideMark/>
                </w:tcPr>
                <w:p w:rsidR="000E5DA4" w:rsidRPr="00131C87" w:rsidRDefault="000E5DA4" w:rsidP="003A78A4">
                  <w:pPr>
                    <w:framePr w:hSpace="180" w:wrap="around" w:vAnchor="text" w:hAnchor="margin" w:xAlign="center" w:y="-517"/>
                    <w:jc w:val="right"/>
                    <w:rPr>
                      <w:rFonts w:ascii="Arial" w:hAnsi="Arial" w:cs="Arial"/>
                      <w:b/>
                      <w:bCs/>
                      <w:color w:val="000000"/>
                      <w:sz w:val="20"/>
                      <w:szCs w:val="20"/>
                    </w:rPr>
                  </w:pPr>
                  <w:r w:rsidRPr="00131C87">
                    <w:rPr>
                      <w:rFonts w:ascii="Arial" w:hAnsi="Arial" w:cs="Arial"/>
                      <w:b/>
                      <w:bCs/>
                      <w:color w:val="000000"/>
                      <w:sz w:val="20"/>
                      <w:szCs w:val="20"/>
                    </w:rPr>
                    <w:t>€1,190,726</w:t>
                  </w:r>
                </w:p>
              </w:tc>
            </w:tr>
          </w:tbl>
          <w:p w:rsidR="000E5DA4" w:rsidRDefault="000E5DA4" w:rsidP="003A78A4">
            <w:pPr>
              <w:rPr>
                <w:rFonts w:ascii="Arial" w:hAnsi="Arial" w:cs="Arial"/>
                <w:b/>
              </w:rPr>
            </w:pPr>
          </w:p>
          <w:p w:rsidR="000E5DA4" w:rsidRDefault="000E5DA4" w:rsidP="003A78A4">
            <w:pPr>
              <w:rPr>
                <w:rFonts w:ascii="Arial" w:hAnsi="Arial" w:cs="Arial"/>
                <w:b/>
              </w:rPr>
            </w:pPr>
            <w:r>
              <w:t xml:space="preserve">*  The amount spent in the above organisations exceeds the funding allocated as they had funds on hand at the end of 2013.  </w:t>
            </w:r>
          </w:p>
          <w:p w:rsidR="000E5DA4" w:rsidRDefault="000E5DA4" w:rsidP="003A78A4">
            <w:pPr>
              <w:jc w:val="right"/>
              <w:rPr>
                <w:rFonts w:ascii="Arial" w:hAnsi="Arial" w:cs="Arial"/>
                <w:b/>
                <w:sz w:val="22"/>
                <w:szCs w:val="22"/>
              </w:rPr>
            </w:pPr>
          </w:p>
          <w:p w:rsidR="000E5DA4" w:rsidRDefault="000E5DA4" w:rsidP="003A78A4">
            <w:pPr>
              <w:jc w:val="right"/>
              <w:rPr>
                <w:rFonts w:ascii="Arial" w:hAnsi="Arial" w:cs="Arial"/>
                <w:b/>
                <w:sz w:val="22"/>
                <w:szCs w:val="22"/>
              </w:rPr>
            </w:pPr>
          </w:p>
          <w:p w:rsidR="000E5DA4" w:rsidRDefault="000E5DA4" w:rsidP="003A78A4">
            <w:pPr>
              <w:jc w:val="right"/>
              <w:rPr>
                <w:rFonts w:ascii="Arial" w:hAnsi="Arial" w:cs="Arial"/>
                <w:b/>
                <w:sz w:val="22"/>
                <w:szCs w:val="22"/>
              </w:rPr>
            </w:pPr>
          </w:p>
          <w:p w:rsidR="000E5DA4" w:rsidRDefault="000E5DA4" w:rsidP="003A78A4">
            <w:pPr>
              <w:jc w:val="right"/>
              <w:rPr>
                <w:rFonts w:ascii="Arial" w:hAnsi="Arial" w:cs="Arial"/>
                <w:b/>
                <w:sz w:val="22"/>
                <w:szCs w:val="22"/>
              </w:rPr>
            </w:pPr>
          </w:p>
          <w:p w:rsidR="000E5DA4" w:rsidRDefault="000E5DA4" w:rsidP="003A78A4">
            <w:pPr>
              <w:jc w:val="right"/>
              <w:rPr>
                <w:rFonts w:ascii="Arial" w:hAnsi="Arial" w:cs="Arial"/>
                <w:b/>
                <w:sz w:val="22"/>
                <w:szCs w:val="22"/>
              </w:rPr>
            </w:pPr>
          </w:p>
          <w:p w:rsidR="000E5DA4" w:rsidRDefault="000E5DA4" w:rsidP="003A78A4">
            <w:pPr>
              <w:jc w:val="right"/>
              <w:rPr>
                <w:rFonts w:ascii="Arial" w:hAnsi="Arial" w:cs="Arial"/>
                <w:b/>
                <w:sz w:val="22"/>
                <w:szCs w:val="22"/>
              </w:rPr>
            </w:pPr>
          </w:p>
          <w:p w:rsidR="000E5DA4" w:rsidRDefault="000E5DA4" w:rsidP="003A78A4">
            <w:pPr>
              <w:jc w:val="right"/>
              <w:rPr>
                <w:rFonts w:ascii="Arial" w:hAnsi="Arial" w:cs="Arial"/>
                <w:b/>
                <w:sz w:val="22"/>
                <w:szCs w:val="22"/>
              </w:rPr>
            </w:pPr>
          </w:p>
          <w:p w:rsidR="000E5DA4" w:rsidRDefault="000E5DA4" w:rsidP="003A78A4">
            <w:pPr>
              <w:jc w:val="right"/>
              <w:rPr>
                <w:rFonts w:ascii="Arial" w:hAnsi="Arial" w:cs="Arial"/>
                <w:b/>
                <w:sz w:val="22"/>
                <w:szCs w:val="22"/>
              </w:rPr>
            </w:pPr>
          </w:p>
          <w:p w:rsidR="000E5DA4" w:rsidRDefault="000E5DA4" w:rsidP="003A78A4">
            <w:pPr>
              <w:jc w:val="right"/>
              <w:rPr>
                <w:rFonts w:ascii="Arial" w:hAnsi="Arial" w:cs="Arial"/>
                <w:b/>
                <w:sz w:val="22"/>
                <w:szCs w:val="22"/>
              </w:rPr>
            </w:pPr>
          </w:p>
          <w:p w:rsidR="000E5DA4" w:rsidRDefault="000E5DA4" w:rsidP="003A78A4">
            <w:pPr>
              <w:jc w:val="right"/>
              <w:rPr>
                <w:rFonts w:ascii="Arial" w:hAnsi="Arial" w:cs="Arial"/>
                <w:b/>
                <w:sz w:val="22"/>
                <w:szCs w:val="22"/>
              </w:rPr>
            </w:pPr>
          </w:p>
          <w:p w:rsidR="000E5DA4" w:rsidRDefault="000E5DA4" w:rsidP="003A78A4">
            <w:pPr>
              <w:jc w:val="right"/>
              <w:rPr>
                <w:rFonts w:ascii="Arial" w:hAnsi="Arial" w:cs="Arial"/>
                <w:b/>
                <w:sz w:val="22"/>
                <w:szCs w:val="22"/>
              </w:rPr>
            </w:pPr>
          </w:p>
          <w:p w:rsidR="000E5DA4" w:rsidRDefault="000E5DA4" w:rsidP="003A78A4">
            <w:pPr>
              <w:jc w:val="right"/>
              <w:rPr>
                <w:rFonts w:ascii="Arial" w:hAnsi="Arial" w:cs="Arial"/>
                <w:b/>
                <w:sz w:val="22"/>
                <w:szCs w:val="22"/>
              </w:rPr>
            </w:pPr>
          </w:p>
          <w:p w:rsidR="000E5DA4" w:rsidRDefault="000E5DA4" w:rsidP="003A78A4">
            <w:pPr>
              <w:jc w:val="right"/>
              <w:rPr>
                <w:rFonts w:ascii="Arial" w:hAnsi="Arial" w:cs="Arial"/>
                <w:b/>
                <w:sz w:val="22"/>
                <w:szCs w:val="22"/>
              </w:rPr>
            </w:pPr>
          </w:p>
          <w:p w:rsidR="000E5DA4" w:rsidRDefault="000E5DA4" w:rsidP="003A78A4">
            <w:pPr>
              <w:jc w:val="right"/>
              <w:rPr>
                <w:rFonts w:ascii="Arial" w:hAnsi="Arial" w:cs="Arial"/>
                <w:b/>
                <w:sz w:val="22"/>
                <w:szCs w:val="22"/>
              </w:rPr>
            </w:pPr>
          </w:p>
          <w:p w:rsidR="000E5DA4" w:rsidRDefault="000E5DA4" w:rsidP="003A78A4">
            <w:pPr>
              <w:jc w:val="right"/>
              <w:rPr>
                <w:rFonts w:ascii="Arial" w:hAnsi="Arial" w:cs="Arial"/>
                <w:b/>
                <w:sz w:val="22"/>
                <w:szCs w:val="22"/>
              </w:rPr>
            </w:pPr>
            <w:r w:rsidRPr="00DF424B">
              <w:rPr>
                <w:rFonts w:ascii="Arial" w:hAnsi="Arial" w:cs="Arial"/>
                <w:b/>
                <w:sz w:val="22"/>
                <w:szCs w:val="22"/>
              </w:rPr>
              <w:t>Appendix B</w:t>
            </w:r>
          </w:p>
          <w:p w:rsidR="000E5DA4" w:rsidRDefault="000E5DA4" w:rsidP="003A78A4">
            <w:pPr>
              <w:jc w:val="right"/>
              <w:rPr>
                <w:rFonts w:ascii="Arial" w:hAnsi="Arial" w:cs="Arial"/>
                <w:b/>
                <w:sz w:val="22"/>
                <w:szCs w:val="22"/>
              </w:rPr>
            </w:pPr>
          </w:p>
          <w:p w:rsidR="000E5DA4" w:rsidRDefault="000E5DA4" w:rsidP="003A78A4">
            <w:pPr>
              <w:jc w:val="right"/>
              <w:rPr>
                <w:rFonts w:ascii="Arial" w:hAnsi="Arial" w:cs="Arial"/>
                <w:b/>
                <w:sz w:val="22"/>
                <w:szCs w:val="22"/>
              </w:rPr>
            </w:pPr>
          </w:p>
          <w:p w:rsidR="000E5DA4" w:rsidRDefault="000E5DA4" w:rsidP="003A78A4">
            <w:pPr>
              <w:jc w:val="center"/>
              <w:rPr>
                <w:rFonts w:ascii="Arial" w:hAnsi="Arial" w:cs="Arial"/>
                <w:b/>
                <w:sz w:val="22"/>
                <w:szCs w:val="22"/>
              </w:rPr>
            </w:pPr>
            <w:r>
              <w:rPr>
                <w:rFonts w:ascii="Arial" w:hAnsi="Arial" w:cs="Arial"/>
                <w:b/>
                <w:sz w:val="22"/>
                <w:szCs w:val="22"/>
              </w:rPr>
              <w:t>Total funding 2005 to 2014</w:t>
            </w:r>
          </w:p>
          <w:p w:rsidR="000E5DA4" w:rsidRDefault="000E5DA4" w:rsidP="003A78A4">
            <w:pPr>
              <w:jc w:val="right"/>
              <w:rPr>
                <w:rFonts w:ascii="Arial" w:hAnsi="Arial" w:cs="Arial"/>
                <w:b/>
                <w:sz w:val="22"/>
                <w:szCs w:val="22"/>
              </w:rPr>
            </w:pPr>
          </w:p>
          <w:tbl>
            <w:tblPr>
              <w:tblW w:w="10998" w:type="dxa"/>
              <w:jc w:val="center"/>
              <w:tblLayout w:type="fixed"/>
              <w:tblLook w:val="0000"/>
            </w:tblPr>
            <w:tblGrid>
              <w:gridCol w:w="1020"/>
              <w:gridCol w:w="1020"/>
              <w:gridCol w:w="1020"/>
              <w:gridCol w:w="1134"/>
              <w:gridCol w:w="1134"/>
              <w:gridCol w:w="1134"/>
              <w:gridCol w:w="1134"/>
              <w:gridCol w:w="1134"/>
              <w:gridCol w:w="1134"/>
              <w:gridCol w:w="1134"/>
            </w:tblGrid>
            <w:tr w:rsidR="000E5DA4" w:rsidTr="003A78A4">
              <w:trPr>
                <w:trHeight w:val="515"/>
                <w:jc w:val="center"/>
              </w:trPr>
              <w:tc>
                <w:tcPr>
                  <w:tcW w:w="1020" w:type="dxa"/>
                  <w:tcBorders>
                    <w:top w:val="single" w:sz="4" w:space="0" w:color="auto"/>
                    <w:left w:val="single" w:sz="4" w:space="0" w:color="auto"/>
                    <w:bottom w:val="single" w:sz="4" w:space="0" w:color="auto"/>
                    <w:right w:val="single" w:sz="4" w:space="0" w:color="auto"/>
                  </w:tcBorders>
                  <w:shd w:val="clear" w:color="auto" w:fill="FF99CC"/>
                  <w:noWrap/>
                  <w:vAlign w:val="bottom"/>
                </w:tcPr>
                <w:p w:rsidR="000E5DA4" w:rsidRPr="0017371B" w:rsidRDefault="000E5DA4" w:rsidP="003A78A4">
                  <w:pPr>
                    <w:framePr w:hSpace="180" w:wrap="around" w:vAnchor="text" w:hAnchor="margin" w:xAlign="center" w:y="-517"/>
                    <w:jc w:val="center"/>
                    <w:rPr>
                      <w:rFonts w:ascii="Arial" w:hAnsi="Arial" w:cs="Arial"/>
                      <w:b/>
                      <w:bCs/>
                      <w:sz w:val="18"/>
                      <w:szCs w:val="18"/>
                    </w:rPr>
                  </w:pPr>
                  <w:r w:rsidRPr="0017371B">
                    <w:rPr>
                      <w:rFonts w:ascii="Arial" w:hAnsi="Arial" w:cs="Arial"/>
                      <w:b/>
                      <w:bCs/>
                      <w:sz w:val="18"/>
                      <w:szCs w:val="18"/>
                    </w:rPr>
                    <w:t>2005</w:t>
                  </w:r>
                </w:p>
              </w:tc>
              <w:tc>
                <w:tcPr>
                  <w:tcW w:w="1020" w:type="dxa"/>
                  <w:tcBorders>
                    <w:top w:val="single" w:sz="4" w:space="0" w:color="auto"/>
                    <w:left w:val="nil"/>
                    <w:bottom w:val="single" w:sz="4" w:space="0" w:color="auto"/>
                    <w:right w:val="single" w:sz="4" w:space="0" w:color="auto"/>
                  </w:tcBorders>
                  <w:shd w:val="clear" w:color="auto" w:fill="FF99CC"/>
                  <w:noWrap/>
                  <w:vAlign w:val="bottom"/>
                </w:tcPr>
                <w:p w:rsidR="000E5DA4" w:rsidRPr="0017371B" w:rsidRDefault="000E5DA4" w:rsidP="003A78A4">
                  <w:pPr>
                    <w:framePr w:hSpace="180" w:wrap="around" w:vAnchor="text" w:hAnchor="margin" w:xAlign="center" w:y="-517"/>
                    <w:jc w:val="center"/>
                    <w:rPr>
                      <w:rFonts w:ascii="Arial" w:hAnsi="Arial" w:cs="Arial"/>
                      <w:b/>
                      <w:bCs/>
                      <w:sz w:val="18"/>
                      <w:szCs w:val="18"/>
                    </w:rPr>
                  </w:pPr>
                  <w:r w:rsidRPr="0017371B">
                    <w:rPr>
                      <w:rFonts w:ascii="Arial" w:hAnsi="Arial" w:cs="Arial"/>
                      <w:b/>
                      <w:bCs/>
                      <w:sz w:val="18"/>
                      <w:szCs w:val="18"/>
                    </w:rPr>
                    <w:t>2006</w:t>
                  </w:r>
                </w:p>
              </w:tc>
              <w:tc>
                <w:tcPr>
                  <w:tcW w:w="1020" w:type="dxa"/>
                  <w:tcBorders>
                    <w:top w:val="single" w:sz="4" w:space="0" w:color="auto"/>
                    <w:left w:val="nil"/>
                    <w:bottom w:val="single" w:sz="4" w:space="0" w:color="auto"/>
                    <w:right w:val="single" w:sz="4" w:space="0" w:color="auto"/>
                  </w:tcBorders>
                  <w:shd w:val="clear" w:color="auto" w:fill="FF99CC"/>
                  <w:noWrap/>
                  <w:vAlign w:val="bottom"/>
                </w:tcPr>
                <w:p w:rsidR="000E5DA4" w:rsidRPr="0017371B" w:rsidRDefault="000E5DA4" w:rsidP="003A78A4">
                  <w:pPr>
                    <w:framePr w:hSpace="180" w:wrap="around" w:vAnchor="text" w:hAnchor="margin" w:xAlign="center" w:y="-517"/>
                    <w:jc w:val="center"/>
                    <w:rPr>
                      <w:rFonts w:ascii="Arial" w:hAnsi="Arial" w:cs="Arial"/>
                      <w:b/>
                      <w:bCs/>
                      <w:sz w:val="18"/>
                      <w:szCs w:val="18"/>
                    </w:rPr>
                  </w:pPr>
                  <w:r w:rsidRPr="0017371B">
                    <w:rPr>
                      <w:rFonts w:ascii="Arial" w:hAnsi="Arial" w:cs="Arial"/>
                      <w:b/>
                      <w:bCs/>
                      <w:sz w:val="18"/>
                      <w:szCs w:val="18"/>
                    </w:rPr>
                    <w:t>2007</w:t>
                  </w:r>
                </w:p>
              </w:tc>
              <w:tc>
                <w:tcPr>
                  <w:tcW w:w="1134" w:type="dxa"/>
                  <w:tcBorders>
                    <w:top w:val="single" w:sz="4" w:space="0" w:color="auto"/>
                    <w:left w:val="nil"/>
                    <w:bottom w:val="single" w:sz="4" w:space="0" w:color="auto"/>
                    <w:right w:val="single" w:sz="4" w:space="0" w:color="auto"/>
                  </w:tcBorders>
                  <w:shd w:val="clear" w:color="auto" w:fill="FF99CC"/>
                  <w:noWrap/>
                  <w:vAlign w:val="bottom"/>
                </w:tcPr>
                <w:p w:rsidR="000E5DA4" w:rsidRPr="0017371B" w:rsidRDefault="000E5DA4" w:rsidP="003A78A4">
                  <w:pPr>
                    <w:framePr w:hSpace="180" w:wrap="around" w:vAnchor="text" w:hAnchor="margin" w:xAlign="center" w:y="-517"/>
                    <w:jc w:val="center"/>
                    <w:rPr>
                      <w:rFonts w:ascii="Arial" w:hAnsi="Arial" w:cs="Arial"/>
                      <w:b/>
                      <w:bCs/>
                      <w:sz w:val="18"/>
                      <w:szCs w:val="18"/>
                    </w:rPr>
                  </w:pPr>
                  <w:r w:rsidRPr="0017371B">
                    <w:rPr>
                      <w:rFonts w:ascii="Arial" w:hAnsi="Arial" w:cs="Arial"/>
                      <w:b/>
                      <w:bCs/>
                      <w:sz w:val="18"/>
                      <w:szCs w:val="18"/>
                    </w:rPr>
                    <w:t>2008</w:t>
                  </w:r>
                </w:p>
              </w:tc>
              <w:tc>
                <w:tcPr>
                  <w:tcW w:w="1134" w:type="dxa"/>
                  <w:tcBorders>
                    <w:top w:val="single" w:sz="4" w:space="0" w:color="auto"/>
                    <w:left w:val="nil"/>
                    <w:bottom w:val="single" w:sz="4" w:space="0" w:color="auto"/>
                    <w:right w:val="single" w:sz="4" w:space="0" w:color="auto"/>
                  </w:tcBorders>
                  <w:shd w:val="clear" w:color="auto" w:fill="FF99CC"/>
                  <w:noWrap/>
                  <w:vAlign w:val="bottom"/>
                </w:tcPr>
                <w:p w:rsidR="000E5DA4" w:rsidRPr="0017371B" w:rsidRDefault="000E5DA4" w:rsidP="003A78A4">
                  <w:pPr>
                    <w:framePr w:hSpace="180" w:wrap="around" w:vAnchor="text" w:hAnchor="margin" w:xAlign="center" w:y="-517"/>
                    <w:jc w:val="center"/>
                    <w:rPr>
                      <w:rFonts w:ascii="Arial" w:hAnsi="Arial" w:cs="Arial"/>
                      <w:b/>
                      <w:bCs/>
                      <w:sz w:val="18"/>
                      <w:szCs w:val="18"/>
                    </w:rPr>
                  </w:pPr>
                  <w:r w:rsidRPr="0017371B">
                    <w:rPr>
                      <w:rFonts w:ascii="Arial" w:hAnsi="Arial" w:cs="Arial"/>
                      <w:b/>
                      <w:bCs/>
                      <w:sz w:val="18"/>
                      <w:szCs w:val="18"/>
                    </w:rPr>
                    <w:t>2009</w:t>
                  </w:r>
                </w:p>
              </w:tc>
              <w:tc>
                <w:tcPr>
                  <w:tcW w:w="1134" w:type="dxa"/>
                  <w:tcBorders>
                    <w:top w:val="single" w:sz="4" w:space="0" w:color="auto"/>
                    <w:left w:val="nil"/>
                    <w:bottom w:val="single" w:sz="4" w:space="0" w:color="auto"/>
                    <w:right w:val="single" w:sz="4" w:space="0" w:color="auto"/>
                  </w:tcBorders>
                  <w:shd w:val="clear" w:color="auto" w:fill="FF99CC"/>
                  <w:noWrap/>
                  <w:vAlign w:val="bottom"/>
                </w:tcPr>
                <w:p w:rsidR="000E5DA4" w:rsidRPr="0017371B" w:rsidRDefault="000E5DA4" w:rsidP="003A78A4">
                  <w:pPr>
                    <w:framePr w:hSpace="180" w:wrap="around" w:vAnchor="text" w:hAnchor="margin" w:xAlign="center" w:y="-517"/>
                    <w:jc w:val="center"/>
                    <w:rPr>
                      <w:rFonts w:ascii="Arial" w:hAnsi="Arial" w:cs="Arial"/>
                      <w:b/>
                      <w:bCs/>
                      <w:sz w:val="18"/>
                      <w:szCs w:val="18"/>
                    </w:rPr>
                  </w:pPr>
                  <w:r w:rsidRPr="0017371B">
                    <w:rPr>
                      <w:rFonts w:ascii="Arial" w:hAnsi="Arial" w:cs="Arial"/>
                      <w:b/>
                      <w:bCs/>
                      <w:sz w:val="18"/>
                      <w:szCs w:val="18"/>
                    </w:rPr>
                    <w:t>2010</w:t>
                  </w:r>
                </w:p>
              </w:tc>
              <w:tc>
                <w:tcPr>
                  <w:tcW w:w="1134" w:type="dxa"/>
                  <w:tcBorders>
                    <w:top w:val="single" w:sz="4" w:space="0" w:color="auto"/>
                    <w:left w:val="nil"/>
                    <w:bottom w:val="single" w:sz="4" w:space="0" w:color="auto"/>
                    <w:right w:val="single" w:sz="4" w:space="0" w:color="auto"/>
                  </w:tcBorders>
                  <w:shd w:val="clear" w:color="auto" w:fill="FF99CC"/>
                  <w:vAlign w:val="bottom"/>
                </w:tcPr>
                <w:p w:rsidR="000E5DA4" w:rsidRPr="0017371B" w:rsidRDefault="000E5DA4" w:rsidP="003A78A4">
                  <w:pPr>
                    <w:framePr w:hSpace="180" w:wrap="around" w:vAnchor="text" w:hAnchor="margin" w:xAlign="center" w:y="-517"/>
                    <w:jc w:val="center"/>
                    <w:rPr>
                      <w:rFonts w:ascii="Arial" w:hAnsi="Arial" w:cs="Arial"/>
                      <w:b/>
                      <w:bCs/>
                      <w:sz w:val="18"/>
                      <w:szCs w:val="18"/>
                    </w:rPr>
                  </w:pPr>
                  <w:r>
                    <w:rPr>
                      <w:rFonts w:ascii="Arial" w:hAnsi="Arial" w:cs="Arial"/>
                      <w:b/>
                      <w:bCs/>
                      <w:sz w:val="18"/>
                      <w:szCs w:val="18"/>
                    </w:rPr>
                    <w:t>2</w:t>
                  </w:r>
                  <w:r w:rsidRPr="0017371B">
                    <w:rPr>
                      <w:rFonts w:ascii="Arial" w:hAnsi="Arial" w:cs="Arial"/>
                      <w:b/>
                      <w:bCs/>
                      <w:sz w:val="18"/>
                      <w:szCs w:val="18"/>
                    </w:rPr>
                    <w:t>011</w:t>
                  </w:r>
                </w:p>
              </w:tc>
              <w:tc>
                <w:tcPr>
                  <w:tcW w:w="1134" w:type="dxa"/>
                  <w:tcBorders>
                    <w:top w:val="single" w:sz="4" w:space="0" w:color="auto"/>
                    <w:left w:val="nil"/>
                    <w:bottom w:val="single" w:sz="4" w:space="0" w:color="auto"/>
                    <w:right w:val="single" w:sz="4" w:space="0" w:color="auto"/>
                  </w:tcBorders>
                  <w:shd w:val="clear" w:color="auto" w:fill="FF99CC"/>
                  <w:noWrap/>
                  <w:vAlign w:val="bottom"/>
                </w:tcPr>
                <w:p w:rsidR="000E5DA4" w:rsidRPr="0017371B" w:rsidRDefault="000E5DA4" w:rsidP="003A78A4">
                  <w:pPr>
                    <w:framePr w:hSpace="180" w:wrap="around" w:vAnchor="text" w:hAnchor="margin" w:xAlign="center" w:y="-517"/>
                    <w:jc w:val="center"/>
                    <w:rPr>
                      <w:rFonts w:ascii="Arial" w:hAnsi="Arial" w:cs="Arial"/>
                      <w:b/>
                      <w:bCs/>
                      <w:sz w:val="18"/>
                      <w:szCs w:val="18"/>
                    </w:rPr>
                  </w:pPr>
                  <w:r w:rsidRPr="0017371B">
                    <w:rPr>
                      <w:rFonts w:ascii="Arial" w:hAnsi="Arial" w:cs="Arial"/>
                      <w:b/>
                      <w:bCs/>
                      <w:sz w:val="18"/>
                      <w:szCs w:val="18"/>
                    </w:rPr>
                    <w:t>2012</w:t>
                  </w:r>
                </w:p>
              </w:tc>
              <w:tc>
                <w:tcPr>
                  <w:tcW w:w="1134" w:type="dxa"/>
                  <w:tcBorders>
                    <w:top w:val="single" w:sz="4" w:space="0" w:color="auto"/>
                    <w:left w:val="nil"/>
                    <w:bottom w:val="single" w:sz="4" w:space="0" w:color="auto"/>
                    <w:right w:val="single" w:sz="4" w:space="0" w:color="auto"/>
                  </w:tcBorders>
                  <w:shd w:val="clear" w:color="auto" w:fill="FF99CC"/>
                  <w:noWrap/>
                  <w:vAlign w:val="bottom"/>
                </w:tcPr>
                <w:p w:rsidR="000E5DA4" w:rsidRPr="0017371B" w:rsidRDefault="000E5DA4" w:rsidP="003A78A4">
                  <w:pPr>
                    <w:framePr w:hSpace="180" w:wrap="around" w:vAnchor="text" w:hAnchor="margin" w:xAlign="center" w:y="-517"/>
                    <w:jc w:val="center"/>
                    <w:rPr>
                      <w:rFonts w:ascii="Arial" w:hAnsi="Arial" w:cs="Arial"/>
                      <w:b/>
                      <w:bCs/>
                      <w:sz w:val="18"/>
                      <w:szCs w:val="18"/>
                    </w:rPr>
                  </w:pPr>
                  <w:r w:rsidRPr="0017371B">
                    <w:rPr>
                      <w:rFonts w:ascii="Arial" w:hAnsi="Arial" w:cs="Arial"/>
                      <w:b/>
                      <w:bCs/>
                      <w:sz w:val="18"/>
                      <w:szCs w:val="18"/>
                    </w:rPr>
                    <w:t>2013</w:t>
                  </w:r>
                </w:p>
              </w:tc>
              <w:tc>
                <w:tcPr>
                  <w:tcW w:w="1134" w:type="dxa"/>
                  <w:tcBorders>
                    <w:top w:val="single" w:sz="4" w:space="0" w:color="auto"/>
                    <w:left w:val="nil"/>
                    <w:bottom w:val="single" w:sz="4" w:space="0" w:color="auto"/>
                    <w:right w:val="single" w:sz="4" w:space="0" w:color="auto"/>
                  </w:tcBorders>
                  <w:shd w:val="clear" w:color="auto" w:fill="FF99CC"/>
                </w:tcPr>
                <w:p w:rsidR="000E5DA4" w:rsidRDefault="000E5DA4" w:rsidP="003A78A4">
                  <w:pPr>
                    <w:framePr w:hSpace="180" w:wrap="around" w:vAnchor="text" w:hAnchor="margin" w:xAlign="center" w:y="-517"/>
                    <w:jc w:val="both"/>
                    <w:rPr>
                      <w:rFonts w:ascii="Arial" w:hAnsi="Arial" w:cs="Arial"/>
                      <w:b/>
                      <w:bCs/>
                      <w:sz w:val="18"/>
                      <w:szCs w:val="18"/>
                    </w:rPr>
                  </w:pPr>
                </w:p>
                <w:p w:rsidR="000E5DA4" w:rsidRDefault="000E5DA4" w:rsidP="003A78A4">
                  <w:pPr>
                    <w:framePr w:hSpace="180" w:wrap="around" w:vAnchor="text" w:hAnchor="margin" w:xAlign="center" w:y="-517"/>
                    <w:jc w:val="both"/>
                    <w:rPr>
                      <w:rFonts w:ascii="Arial" w:hAnsi="Arial" w:cs="Arial"/>
                      <w:b/>
                      <w:bCs/>
                      <w:sz w:val="18"/>
                      <w:szCs w:val="18"/>
                    </w:rPr>
                  </w:pPr>
                </w:p>
                <w:p w:rsidR="000E5DA4" w:rsidRPr="0017371B" w:rsidRDefault="000E5DA4" w:rsidP="003A78A4">
                  <w:pPr>
                    <w:framePr w:hSpace="180" w:wrap="around" w:vAnchor="text" w:hAnchor="margin" w:xAlign="center" w:y="-517"/>
                    <w:jc w:val="both"/>
                    <w:rPr>
                      <w:rFonts w:ascii="Arial" w:hAnsi="Arial" w:cs="Arial"/>
                      <w:b/>
                      <w:bCs/>
                      <w:sz w:val="18"/>
                      <w:szCs w:val="18"/>
                    </w:rPr>
                  </w:pPr>
                  <w:r>
                    <w:rPr>
                      <w:rFonts w:ascii="Arial" w:hAnsi="Arial" w:cs="Arial"/>
                      <w:b/>
                      <w:bCs/>
                      <w:sz w:val="18"/>
                      <w:szCs w:val="18"/>
                    </w:rPr>
                    <w:t>2014</w:t>
                  </w:r>
                </w:p>
              </w:tc>
            </w:tr>
            <w:tr w:rsidR="000E5DA4" w:rsidTr="003A78A4">
              <w:trPr>
                <w:trHeight w:val="450"/>
                <w:jc w:val="center"/>
              </w:trPr>
              <w:tc>
                <w:tcPr>
                  <w:tcW w:w="1020" w:type="dxa"/>
                  <w:tcBorders>
                    <w:top w:val="nil"/>
                    <w:left w:val="single" w:sz="4" w:space="0" w:color="auto"/>
                    <w:bottom w:val="single" w:sz="4" w:space="0" w:color="auto"/>
                    <w:right w:val="single" w:sz="4" w:space="0" w:color="auto"/>
                  </w:tcBorders>
                  <w:noWrap/>
                  <w:vAlign w:val="bottom"/>
                </w:tcPr>
                <w:p w:rsidR="000E5DA4" w:rsidRPr="0017371B" w:rsidRDefault="000E5DA4" w:rsidP="003A78A4">
                  <w:pPr>
                    <w:framePr w:hSpace="180" w:wrap="around" w:vAnchor="text" w:hAnchor="margin" w:xAlign="center" w:y="-517"/>
                    <w:jc w:val="right"/>
                    <w:rPr>
                      <w:rFonts w:ascii="Arial" w:hAnsi="Arial" w:cs="Arial"/>
                      <w:sz w:val="18"/>
                      <w:szCs w:val="18"/>
                    </w:rPr>
                  </w:pPr>
                  <w:r w:rsidRPr="0017371B">
                    <w:rPr>
                      <w:rFonts w:ascii="Arial" w:hAnsi="Arial" w:cs="Arial"/>
                      <w:sz w:val="18"/>
                      <w:szCs w:val="18"/>
                    </w:rPr>
                    <w:t>€685,750</w:t>
                  </w:r>
                </w:p>
              </w:tc>
              <w:tc>
                <w:tcPr>
                  <w:tcW w:w="1020" w:type="dxa"/>
                  <w:tcBorders>
                    <w:top w:val="nil"/>
                    <w:left w:val="nil"/>
                    <w:bottom w:val="single" w:sz="4" w:space="0" w:color="auto"/>
                    <w:right w:val="single" w:sz="4" w:space="0" w:color="auto"/>
                  </w:tcBorders>
                  <w:noWrap/>
                  <w:vAlign w:val="bottom"/>
                </w:tcPr>
                <w:p w:rsidR="000E5DA4" w:rsidRPr="0017371B" w:rsidRDefault="000E5DA4" w:rsidP="003A78A4">
                  <w:pPr>
                    <w:framePr w:hSpace="180" w:wrap="around" w:vAnchor="text" w:hAnchor="margin" w:xAlign="center" w:y="-517"/>
                    <w:jc w:val="right"/>
                    <w:rPr>
                      <w:rFonts w:ascii="Arial" w:hAnsi="Arial" w:cs="Arial"/>
                      <w:sz w:val="18"/>
                      <w:szCs w:val="18"/>
                    </w:rPr>
                  </w:pPr>
                  <w:r w:rsidRPr="0017371B">
                    <w:rPr>
                      <w:rFonts w:ascii="Arial" w:hAnsi="Arial" w:cs="Arial"/>
                      <w:sz w:val="18"/>
                      <w:szCs w:val="18"/>
                    </w:rPr>
                    <w:t>€885,250</w:t>
                  </w:r>
                </w:p>
              </w:tc>
              <w:tc>
                <w:tcPr>
                  <w:tcW w:w="1020" w:type="dxa"/>
                  <w:tcBorders>
                    <w:top w:val="nil"/>
                    <w:left w:val="nil"/>
                    <w:bottom w:val="single" w:sz="4" w:space="0" w:color="auto"/>
                    <w:right w:val="single" w:sz="4" w:space="0" w:color="auto"/>
                  </w:tcBorders>
                  <w:noWrap/>
                  <w:vAlign w:val="bottom"/>
                </w:tcPr>
                <w:p w:rsidR="000E5DA4" w:rsidRPr="0017371B" w:rsidRDefault="000E5DA4" w:rsidP="003A78A4">
                  <w:pPr>
                    <w:framePr w:hSpace="180" w:wrap="around" w:vAnchor="text" w:hAnchor="margin" w:xAlign="center" w:y="-517"/>
                    <w:jc w:val="right"/>
                    <w:rPr>
                      <w:rFonts w:ascii="Arial" w:hAnsi="Arial" w:cs="Arial"/>
                      <w:sz w:val="18"/>
                      <w:szCs w:val="18"/>
                    </w:rPr>
                  </w:pPr>
                  <w:r w:rsidRPr="0017371B">
                    <w:rPr>
                      <w:rFonts w:ascii="Arial" w:hAnsi="Arial" w:cs="Arial"/>
                      <w:sz w:val="18"/>
                      <w:szCs w:val="18"/>
                    </w:rPr>
                    <w:t>€946,125</w:t>
                  </w:r>
                </w:p>
              </w:tc>
              <w:tc>
                <w:tcPr>
                  <w:tcW w:w="1134" w:type="dxa"/>
                  <w:tcBorders>
                    <w:top w:val="nil"/>
                    <w:left w:val="nil"/>
                    <w:bottom w:val="single" w:sz="4" w:space="0" w:color="auto"/>
                    <w:right w:val="single" w:sz="4" w:space="0" w:color="auto"/>
                  </w:tcBorders>
                  <w:noWrap/>
                  <w:vAlign w:val="bottom"/>
                </w:tcPr>
                <w:p w:rsidR="000E5DA4" w:rsidRPr="0017371B" w:rsidRDefault="000E5DA4" w:rsidP="003A78A4">
                  <w:pPr>
                    <w:framePr w:hSpace="180" w:wrap="around" w:vAnchor="text" w:hAnchor="margin" w:xAlign="center" w:y="-517"/>
                    <w:jc w:val="right"/>
                    <w:rPr>
                      <w:rFonts w:ascii="Arial" w:hAnsi="Arial" w:cs="Arial"/>
                      <w:sz w:val="18"/>
                      <w:szCs w:val="18"/>
                    </w:rPr>
                  </w:pPr>
                  <w:r w:rsidRPr="0017371B">
                    <w:rPr>
                      <w:rFonts w:ascii="Arial" w:hAnsi="Arial" w:cs="Arial"/>
                      <w:sz w:val="18"/>
                      <w:szCs w:val="18"/>
                    </w:rPr>
                    <w:t>€1,057,148</w:t>
                  </w:r>
                </w:p>
              </w:tc>
              <w:tc>
                <w:tcPr>
                  <w:tcW w:w="1134" w:type="dxa"/>
                  <w:tcBorders>
                    <w:top w:val="nil"/>
                    <w:left w:val="nil"/>
                    <w:bottom w:val="single" w:sz="4" w:space="0" w:color="auto"/>
                    <w:right w:val="single" w:sz="4" w:space="0" w:color="auto"/>
                  </w:tcBorders>
                  <w:noWrap/>
                  <w:vAlign w:val="bottom"/>
                </w:tcPr>
                <w:p w:rsidR="000E5DA4" w:rsidRPr="0017371B" w:rsidRDefault="000E5DA4" w:rsidP="003A78A4">
                  <w:pPr>
                    <w:framePr w:hSpace="180" w:wrap="around" w:vAnchor="text" w:hAnchor="margin" w:xAlign="center" w:y="-517"/>
                    <w:jc w:val="right"/>
                    <w:rPr>
                      <w:rFonts w:ascii="Arial" w:hAnsi="Arial" w:cs="Arial"/>
                      <w:sz w:val="18"/>
                      <w:szCs w:val="18"/>
                    </w:rPr>
                  </w:pPr>
                  <w:r w:rsidRPr="0017371B">
                    <w:rPr>
                      <w:rFonts w:ascii="Arial" w:hAnsi="Arial" w:cs="Arial"/>
                      <w:sz w:val="18"/>
                      <w:szCs w:val="18"/>
                    </w:rPr>
                    <w:t>€1,254,279</w:t>
                  </w:r>
                </w:p>
              </w:tc>
              <w:tc>
                <w:tcPr>
                  <w:tcW w:w="1134" w:type="dxa"/>
                  <w:tcBorders>
                    <w:top w:val="nil"/>
                    <w:left w:val="nil"/>
                    <w:bottom w:val="single" w:sz="4" w:space="0" w:color="auto"/>
                    <w:right w:val="single" w:sz="4" w:space="0" w:color="auto"/>
                  </w:tcBorders>
                  <w:noWrap/>
                  <w:vAlign w:val="bottom"/>
                </w:tcPr>
                <w:p w:rsidR="000E5DA4" w:rsidRPr="0017371B" w:rsidRDefault="000E5DA4" w:rsidP="003A78A4">
                  <w:pPr>
                    <w:framePr w:hSpace="180" w:wrap="around" w:vAnchor="text" w:hAnchor="margin" w:xAlign="center" w:y="-517"/>
                    <w:jc w:val="right"/>
                    <w:rPr>
                      <w:rFonts w:ascii="Arial" w:hAnsi="Arial" w:cs="Arial"/>
                      <w:sz w:val="18"/>
                      <w:szCs w:val="18"/>
                    </w:rPr>
                  </w:pPr>
                  <w:r w:rsidRPr="0017371B">
                    <w:rPr>
                      <w:rFonts w:ascii="Arial" w:hAnsi="Arial" w:cs="Arial"/>
                      <w:sz w:val="18"/>
                      <w:szCs w:val="18"/>
                    </w:rPr>
                    <w:t>€1,275,814</w:t>
                  </w:r>
                </w:p>
              </w:tc>
              <w:tc>
                <w:tcPr>
                  <w:tcW w:w="1134" w:type="dxa"/>
                  <w:tcBorders>
                    <w:top w:val="nil"/>
                    <w:left w:val="nil"/>
                    <w:bottom w:val="single" w:sz="4" w:space="0" w:color="auto"/>
                    <w:right w:val="single" w:sz="4" w:space="0" w:color="auto"/>
                  </w:tcBorders>
                  <w:noWrap/>
                  <w:vAlign w:val="bottom"/>
                </w:tcPr>
                <w:p w:rsidR="000E5DA4" w:rsidRPr="0017371B" w:rsidRDefault="000E5DA4" w:rsidP="003A78A4">
                  <w:pPr>
                    <w:framePr w:hSpace="180" w:wrap="around" w:vAnchor="text" w:hAnchor="margin" w:xAlign="center" w:y="-517"/>
                    <w:jc w:val="right"/>
                    <w:rPr>
                      <w:rFonts w:ascii="Arial" w:hAnsi="Arial" w:cs="Arial"/>
                      <w:sz w:val="18"/>
                      <w:szCs w:val="18"/>
                    </w:rPr>
                  </w:pPr>
                  <w:r w:rsidRPr="0017371B">
                    <w:rPr>
                      <w:rFonts w:ascii="Arial" w:hAnsi="Arial" w:cs="Arial"/>
                      <w:sz w:val="18"/>
                      <w:szCs w:val="18"/>
                    </w:rPr>
                    <w:t>€1,205,684</w:t>
                  </w:r>
                </w:p>
              </w:tc>
              <w:tc>
                <w:tcPr>
                  <w:tcW w:w="1134" w:type="dxa"/>
                  <w:tcBorders>
                    <w:top w:val="nil"/>
                    <w:left w:val="nil"/>
                    <w:bottom w:val="single" w:sz="4" w:space="0" w:color="auto"/>
                    <w:right w:val="single" w:sz="4" w:space="0" w:color="auto"/>
                  </w:tcBorders>
                  <w:noWrap/>
                  <w:vAlign w:val="bottom"/>
                </w:tcPr>
                <w:p w:rsidR="000E5DA4" w:rsidRPr="0017371B" w:rsidRDefault="000E5DA4" w:rsidP="003A78A4">
                  <w:pPr>
                    <w:framePr w:hSpace="180" w:wrap="around" w:vAnchor="text" w:hAnchor="margin" w:xAlign="center" w:y="-517"/>
                    <w:jc w:val="right"/>
                    <w:rPr>
                      <w:rFonts w:ascii="Arial" w:hAnsi="Arial" w:cs="Arial"/>
                      <w:sz w:val="18"/>
                      <w:szCs w:val="18"/>
                    </w:rPr>
                  </w:pPr>
                  <w:r w:rsidRPr="0017371B">
                    <w:rPr>
                      <w:rFonts w:ascii="Arial" w:hAnsi="Arial" w:cs="Arial"/>
                      <w:sz w:val="18"/>
                      <w:szCs w:val="18"/>
                    </w:rPr>
                    <w:t>€1,141,336</w:t>
                  </w:r>
                </w:p>
              </w:tc>
              <w:tc>
                <w:tcPr>
                  <w:tcW w:w="1134" w:type="dxa"/>
                  <w:tcBorders>
                    <w:top w:val="nil"/>
                    <w:left w:val="nil"/>
                    <w:bottom w:val="single" w:sz="4" w:space="0" w:color="auto"/>
                    <w:right w:val="single" w:sz="4" w:space="0" w:color="auto"/>
                  </w:tcBorders>
                  <w:noWrap/>
                  <w:vAlign w:val="bottom"/>
                </w:tcPr>
                <w:p w:rsidR="000E5DA4" w:rsidRPr="0017371B" w:rsidRDefault="000E5DA4" w:rsidP="003A78A4">
                  <w:pPr>
                    <w:framePr w:hSpace="180" w:wrap="around" w:vAnchor="text" w:hAnchor="margin" w:xAlign="center" w:y="-517"/>
                    <w:rPr>
                      <w:rFonts w:ascii="Arial" w:hAnsi="Arial" w:cs="Arial"/>
                      <w:sz w:val="18"/>
                      <w:szCs w:val="18"/>
                    </w:rPr>
                  </w:pPr>
                  <w:r w:rsidRPr="0017371B">
                    <w:rPr>
                      <w:rFonts w:ascii="Arial" w:hAnsi="Arial" w:cs="Arial"/>
                      <w:sz w:val="18"/>
                      <w:szCs w:val="18"/>
                    </w:rPr>
                    <w:t>€1,196,478</w:t>
                  </w:r>
                </w:p>
              </w:tc>
              <w:tc>
                <w:tcPr>
                  <w:tcW w:w="1134" w:type="dxa"/>
                  <w:tcBorders>
                    <w:top w:val="nil"/>
                    <w:left w:val="nil"/>
                    <w:bottom w:val="single" w:sz="4" w:space="0" w:color="auto"/>
                    <w:right w:val="single" w:sz="4" w:space="0" w:color="auto"/>
                  </w:tcBorders>
                </w:tcPr>
                <w:p w:rsidR="000E5DA4" w:rsidRDefault="000E5DA4" w:rsidP="003A78A4">
                  <w:pPr>
                    <w:framePr w:hSpace="180" w:wrap="around" w:vAnchor="text" w:hAnchor="margin" w:xAlign="center" w:y="-517"/>
                    <w:rPr>
                      <w:rFonts w:ascii="Arial" w:hAnsi="Arial" w:cs="Arial"/>
                      <w:sz w:val="18"/>
                      <w:szCs w:val="18"/>
                    </w:rPr>
                  </w:pPr>
                </w:p>
                <w:p w:rsidR="000E5DA4" w:rsidRPr="0017371B" w:rsidRDefault="000E5DA4" w:rsidP="003A78A4">
                  <w:pPr>
                    <w:framePr w:hSpace="180" w:wrap="around" w:vAnchor="text" w:hAnchor="margin" w:xAlign="center" w:y="-517"/>
                    <w:rPr>
                      <w:rFonts w:ascii="Arial" w:hAnsi="Arial" w:cs="Arial"/>
                      <w:sz w:val="18"/>
                      <w:szCs w:val="18"/>
                    </w:rPr>
                  </w:pPr>
                  <w:r>
                    <w:rPr>
                      <w:rFonts w:ascii="Arial" w:hAnsi="Arial" w:cs="Arial"/>
                      <w:sz w:val="18"/>
                      <w:szCs w:val="18"/>
                    </w:rPr>
                    <w:t>€1,190,726</w:t>
                  </w:r>
                </w:p>
              </w:tc>
            </w:tr>
          </w:tbl>
          <w:p w:rsidR="000E5DA4" w:rsidRDefault="000E5DA4" w:rsidP="003A78A4">
            <w:pPr>
              <w:jc w:val="center"/>
              <w:rPr>
                <w:rFonts w:ascii="Arial" w:hAnsi="Arial" w:cs="Arial"/>
                <w:b/>
                <w:sz w:val="22"/>
                <w:szCs w:val="22"/>
              </w:rPr>
            </w:pPr>
          </w:p>
          <w:p w:rsidR="000E5DA4" w:rsidRDefault="000E5DA4" w:rsidP="003A78A4">
            <w:pPr>
              <w:jc w:val="right"/>
              <w:rPr>
                <w:rFonts w:ascii="Arial" w:hAnsi="Arial" w:cs="Arial"/>
                <w:b/>
                <w:sz w:val="22"/>
                <w:szCs w:val="22"/>
              </w:rPr>
            </w:pPr>
          </w:p>
          <w:p w:rsidR="000E5DA4" w:rsidRDefault="000E5DA4" w:rsidP="003A78A4">
            <w:pPr>
              <w:jc w:val="right"/>
              <w:rPr>
                <w:rFonts w:ascii="Arial" w:hAnsi="Arial" w:cs="Arial"/>
                <w:b/>
                <w:sz w:val="22"/>
                <w:szCs w:val="22"/>
              </w:rPr>
            </w:pPr>
          </w:p>
          <w:p w:rsidR="000E5DA4" w:rsidRDefault="000E5DA4" w:rsidP="003A78A4">
            <w:pPr>
              <w:jc w:val="right"/>
              <w:rPr>
                <w:rFonts w:ascii="Arial" w:hAnsi="Arial" w:cs="Arial"/>
                <w:b/>
                <w:sz w:val="22"/>
                <w:szCs w:val="22"/>
              </w:rPr>
            </w:pPr>
          </w:p>
          <w:p w:rsidR="000E5DA4" w:rsidRDefault="000E5DA4" w:rsidP="003A78A4">
            <w:pPr>
              <w:jc w:val="right"/>
              <w:rPr>
                <w:rFonts w:ascii="Arial" w:hAnsi="Arial" w:cs="Arial"/>
                <w:b/>
                <w:sz w:val="22"/>
                <w:szCs w:val="22"/>
              </w:rPr>
            </w:pPr>
          </w:p>
          <w:p w:rsidR="000E5DA4" w:rsidRDefault="000E5DA4" w:rsidP="003A78A4">
            <w:pPr>
              <w:jc w:val="right"/>
              <w:rPr>
                <w:rFonts w:ascii="Arial" w:hAnsi="Arial" w:cs="Arial"/>
                <w:b/>
                <w:sz w:val="22"/>
                <w:szCs w:val="22"/>
              </w:rPr>
            </w:pPr>
          </w:p>
          <w:p w:rsidR="000E5DA4" w:rsidRPr="00DF424B" w:rsidRDefault="000E5DA4" w:rsidP="003A78A4">
            <w:pPr>
              <w:jc w:val="right"/>
              <w:rPr>
                <w:rFonts w:ascii="Arial" w:hAnsi="Arial" w:cs="Arial"/>
                <w:b/>
              </w:rPr>
            </w:pPr>
          </w:p>
          <w:p w:rsidR="000E5DA4" w:rsidRPr="00DF424B" w:rsidRDefault="000E5DA4" w:rsidP="003A78A4">
            <w:pPr>
              <w:jc w:val="center"/>
              <w:rPr>
                <w:rFonts w:ascii="Arial" w:hAnsi="Arial" w:cs="Arial"/>
                <w:b/>
              </w:rPr>
            </w:pPr>
            <w:r w:rsidRPr="00726236">
              <w:rPr>
                <w:rFonts w:ascii="Arial" w:hAnsi="Arial" w:cs="Arial"/>
                <w:b/>
                <w:noProof/>
              </w:rPr>
              <w:drawing>
                <wp:inline distT="0" distB="0" distL="0" distR="0">
                  <wp:extent cx="6419850" cy="2609850"/>
                  <wp:effectExtent l="19050" t="0" r="19050" b="0"/>
                  <wp:docPr id="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E5DA4" w:rsidRPr="00DF424B" w:rsidRDefault="000E5DA4" w:rsidP="003A78A4">
            <w:pPr>
              <w:rPr>
                <w:rFonts w:ascii="Arial" w:hAnsi="Arial" w:cs="Arial"/>
                <w:b/>
              </w:rPr>
            </w:pPr>
          </w:p>
          <w:p w:rsidR="000E5DA4" w:rsidRPr="00DF424B" w:rsidRDefault="000E5DA4" w:rsidP="003A78A4">
            <w:pPr>
              <w:rPr>
                <w:rFonts w:ascii="Arial" w:hAnsi="Arial" w:cs="Arial"/>
                <w:b/>
              </w:rPr>
            </w:pPr>
          </w:p>
          <w:p w:rsidR="000E5DA4" w:rsidRPr="00DF424B" w:rsidRDefault="000E5DA4" w:rsidP="003A78A4">
            <w:pPr>
              <w:rPr>
                <w:rFonts w:ascii="Arial" w:hAnsi="Arial" w:cs="Arial"/>
                <w:b/>
              </w:rPr>
            </w:pPr>
            <w:bookmarkStart w:id="0" w:name="OLE_LINK1"/>
          </w:p>
        </w:tc>
      </w:tr>
      <w:bookmarkEnd w:id="0"/>
    </w:tbl>
    <w:p w:rsidR="00787FB3" w:rsidRDefault="00787FB3"/>
    <w:sectPr w:rsidR="00787FB3" w:rsidSect="00C34304">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AA2" w:rsidRDefault="00A67AA2" w:rsidP="00A67AA2">
      <w:r>
        <w:separator/>
      </w:r>
    </w:p>
  </w:endnote>
  <w:endnote w:type="continuationSeparator" w:id="0">
    <w:p w:rsidR="00A67AA2" w:rsidRDefault="00A67AA2" w:rsidP="00A67A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A6E" w:rsidRDefault="00687A44" w:rsidP="00C34304">
    <w:pPr>
      <w:pStyle w:val="Footer"/>
      <w:framePr w:wrap="around" w:vAnchor="text" w:hAnchor="margin" w:xAlign="right" w:y="1"/>
      <w:rPr>
        <w:rStyle w:val="PageNumber"/>
      </w:rPr>
    </w:pPr>
    <w:r>
      <w:rPr>
        <w:rStyle w:val="PageNumber"/>
      </w:rPr>
      <w:fldChar w:fldCharType="begin"/>
    </w:r>
    <w:r w:rsidR="000E5DA4">
      <w:rPr>
        <w:rStyle w:val="PageNumber"/>
      </w:rPr>
      <w:instrText xml:space="preserve">PAGE  </w:instrText>
    </w:r>
    <w:r>
      <w:rPr>
        <w:rStyle w:val="PageNumber"/>
      </w:rPr>
      <w:fldChar w:fldCharType="separate"/>
    </w:r>
    <w:r w:rsidR="000E5DA4">
      <w:rPr>
        <w:rStyle w:val="PageNumber"/>
        <w:noProof/>
      </w:rPr>
      <w:t>22</w:t>
    </w:r>
    <w:r>
      <w:rPr>
        <w:rStyle w:val="PageNumber"/>
      </w:rPr>
      <w:fldChar w:fldCharType="end"/>
    </w:r>
  </w:p>
  <w:p w:rsidR="008B0A6E" w:rsidRDefault="003D6271" w:rsidP="00C3430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A6E" w:rsidRDefault="000E5DA4" w:rsidP="00C34304">
    <w:pPr>
      <w:pStyle w:val="Footer"/>
      <w:pBdr>
        <w:bottom w:val="single" w:sz="12" w:space="1" w:color="auto"/>
      </w:pBdr>
      <w:ind w:right="360"/>
      <w:jc w:val="center"/>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rsidR="008B0A6E" w:rsidRDefault="003D6271" w:rsidP="00C34304">
    <w:pPr>
      <w:pStyle w:val="Footer"/>
      <w:ind w:right="360"/>
      <w:jc w:val="center"/>
    </w:pPr>
  </w:p>
  <w:p w:rsidR="008B0A6E" w:rsidRDefault="000E5DA4" w:rsidP="00C34304">
    <w:pPr>
      <w:pStyle w:val="Footer"/>
      <w:ind w:right="360"/>
      <w:jc w:val="center"/>
    </w:pPr>
    <w:r>
      <w:t>Summary of 2014 Evaluation and 2014 Financial Reports</w:t>
    </w:r>
  </w:p>
  <w:p w:rsidR="008B0A6E" w:rsidRDefault="003D6271" w:rsidP="00C34304">
    <w:pPr>
      <w:pStyle w:val="Footer"/>
      <w:ind w:right="360"/>
      <w:jc w:val="right"/>
    </w:pPr>
  </w:p>
  <w:p w:rsidR="008B0A6E" w:rsidRDefault="000E5DA4" w:rsidP="00C34304">
    <w:pPr>
      <w:pStyle w:val="Footer"/>
      <w:ind w:right="360"/>
    </w:pPr>
    <w:r>
      <w:t xml:space="preserve">                                                                                                              Page </w:t>
    </w:r>
    <w:r w:rsidR="00687A44">
      <w:fldChar w:fldCharType="begin"/>
    </w:r>
    <w:r>
      <w:instrText xml:space="preserve"> PAGE </w:instrText>
    </w:r>
    <w:r w:rsidR="00687A44">
      <w:fldChar w:fldCharType="separate"/>
    </w:r>
    <w:r w:rsidR="003D6271">
      <w:rPr>
        <w:noProof/>
      </w:rPr>
      <w:t>24</w:t>
    </w:r>
    <w:r w:rsidR="00687A44">
      <w:fldChar w:fldCharType="end"/>
    </w:r>
    <w:r>
      <w:t xml:space="preserve"> of </w:t>
    </w:r>
    <w:r w:rsidR="00687A44">
      <w:fldChar w:fldCharType="begin"/>
    </w:r>
    <w:r>
      <w:instrText xml:space="preserve"> NUMPAGES </w:instrText>
    </w:r>
    <w:r w:rsidR="00687A44">
      <w:fldChar w:fldCharType="separate"/>
    </w:r>
    <w:r w:rsidR="003D6271">
      <w:rPr>
        <w:noProof/>
      </w:rPr>
      <w:t>24</w:t>
    </w:r>
    <w:r w:rsidR="00687A44">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A6E" w:rsidRDefault="003D62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AA2" w:rsidRDefault="00A67AA2" w:rsidP="00A67AA2">
      <w:r>
        <w:separator/>
      </w:r>
    </w:p>
  </w:footnote>
  <w:footnote w:type="continuationSeparator" w:id="0">
    <w:p w:rsidR="00A67AA2" w:rsidRDefault="00A67AA2" w:rsidP="00A67A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A6E" w:rsidRDefault="00687A4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849888" o:spid="_x0000_s2051" type="#_x0000_t136" style="position:absolute;margin-left:0;margin-top:0;width:439.15pt;height:146.35pt;rotation:315;z-index:-251654144;mso-position-horizontal:center;mso-position-horizontal-relative:margin;mso-position-vertical:center;mso-position-vertical-relative:margin" o:allowincell="f" fillcolor="silver" stroked="f">
          <v:fill opacity=".5"/>
          <v:textpath style="font-family:&quot;Times New Roman&quot;;font-size:1pt" string="Draft "/>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A6E" w:rsidRDefault="00687A4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849889" o:spid="_x0000_s2052" type="#_x0000_t136" style="position:absolute;margin-left:0;margin-top:0;width:439.15pt;height:146.35pt;rotation:315;z-index:-251653120;mso-position-horizontal:center;mso-position-horizontal-relative:margin;mso-position-vertical:center;mso-position-vertical-relative:margin" o:allowincell="f" fillcolor="silver" stroked="f">
          <v:fill opacity=".5"/>
          <v:textpath style="font-family:&quot;Times New Roman&quot;;font-size:1pt" string="Draft "/>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A6E" w:rsidRDefault="00687A4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849887" o:spid="_x0000_s2050" type="#_x0000_t136" style="position:absolute;margin-left:0;margin-top:0;width:439.15pt;height:146.35pt;rotation:315;z-index:-251655168;mso-position-horizontal:center;mso-position-horizontal-relative:margin;mso-position-vertical:center;mso-position-vertical-relative:margin" o:allowincell="f" fillcolor="silver" stroked="f">
          <v:fill opacity=".5"/>
          <v:textpath style="font-family:&quot;Times New Roman&quot;;font-size:1pt" string="Draft "/>
          <w10:wrap anchorx="margin" anchory="margin"/>
        </v:shape>
      </w:pict>
    </w:r>
  </w:p>
  <w:sdt>
    <w:sdtPr>
      <w:id w:val="48676449"/>
      <w:docPartObj>
        <w:docPartGallery w:val="Watermarks"/>
        <w:docPartUnique/>
      </w:docPartObj>
    </w:sdtPr>
    <w:sdtContent>
      <w:p w:rsidR="008B0A6E" w:rsidRDefault="00687A44">
        <w:pPr>
          <w:pStyle w:val="Header"/>
        </w:pPr>
        <w:r w:rsidRPr="00687A44">
          <w:rPr>
            <w:noProof/>
            <w:lang w:val="en-US" w:eastAsia="zh-TW"/>
          </w:rPr>
          <w:pict>
            <v:shape id="PowerPlusWaterMarkObject357476642" o:spid="_x0000_s2049" type="#_x0000_t136" style="position:absolute;margin-left:0;margin-top:0;width:527.85pt;height:131.95pt;rotation:315;z-index:-251658240;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3237B"/>
    <w:multiLevelType w:val="hybridMultilevel"/>
    <w:tmpl w:val="7F7AF256"/>
    <w:lvl w:ilvl="0" w:tplc="18090001">
      <w:start w:val="1"/>
      <w:numFmt w:val="bullet"/>
      <w:lvlText w:val=""/>
      <w:lvlJc w:val="left"/>
      <w:pPr>
        <w:tabs>
          <w:tab w:val="num" w:pos="780"/>
        </w:tabs>
        <w:ind w:left="780" w:hanging="360"/>
      </w:pPr>
      <w:rPr>
        <w:rFonts w:ascii="Symbol" w:hAnsi="Symbol" w:hint="default"/>
      </w:rPr>
    </w:lvl>
    <w:lvl w:ilvl="1" w:tplc="0809000B">
      <w:start w:val="1"/>
      <w:numFmt w:val="bullet"/>
      <w:lvlText w:val=""/>
      <w:lvlJc w:val="left"/>
      <w:pPr>
        <w:tabs>
          <w:tab w:val="num" w:pos="1500"/>
        </w:tabs>
        <w:ind w:left="1500" w:hanging="360"/>
      </w:pPr>
      <w:rPr>
        <w:rFonts w:ascii="Wingdings" w:hAnsi="Wingdings" w:hint="default"/>
      </w:rPr>
    </w:lvl>
    <w:lvl w:ilvl="2" w:tplc="18090005" w:tentative="1">
      <w:start w:val="1"/>
      <w:numFmt w:val="bullet"/>
      <w:lvlText w:val=""/>
      <w:lvlJc w:val="left"/>
      <w:pPr>
        <w:tabs>
          <w:tab w:val="num" w:pos="2220"/>
        </w:tabs>
        <w:ind w:left="2220" w:hanging="360"/>
      </w:pPr>
      <w:rPr>
        <w:rFonts w:ascii="Wingdings" w:hAnsi="Wingdings" w:hint="default"/>
      </w:rPr>
    </w:lvl>
    <w:lvl w:ilvl="3" w:tplc="18090001" w:tentative="1">
      <w:start w:val="1"/>
      <w:numFmt w:val="bullet"/>
      <w:lvlText w:val=""/>
      <w:lvlJc w:val="left"/>
      <w:pPr>
        <w:tabs>
          <w:tab w:val="num" w:pos="2940"/>
        </w:tabs>
        <w:ind w:left="2940" w:hanging="360"/>
      </w:pPr>
      <w:rPr>
        <w:rFonts w:ascii="Symbol" w:hAnsi="Symbol" w:hint="default"/>
      </w:rPr>
    </w:lvl>
    <w:lvl w:ilvl="4" w:tplc="18090003" w:tentative="1">
      <w:start w:val="1"/>
      <w:numFmt w:val="bullet"/>
      <w:lvlText w:val="o"/>
      <w:lvlJc w:val="left"/>
      <w:pPr>
        <w:tabs>
          <w:tab w:val="num" w:pos="3660"/>
        </w:tabs>
        <w:ind w:left="3660" w:hanging="360"/>
      </w:pPr>
      <w:rPr>
        <w:rFonts w:ascii="Courier New" w:hAnsi="Courier New" w:hint="default"/>
      </w:rPr>
    </w:lvl>
    <w:lvl w:ilvl="5" w:tplc="18090005" w:tentative="1">
      <w:start w:val="1"/>
      <w:numFmt w:val="bullet"/>
      <w:lvlText w:val=""/>
      <w:lvlJc w:val="left"/>
      <w:pPr>
        <w:tabs>
          <w:tab w:val="num" w:pos="4380"/>
        </w:tabs>
        <w:ind w:left="4380" w:hanging="360"/>
      </w:pPr>
      <w:rPr>
        <w:rFonts w:ascii="Wingdings" w:hAnsi="Wingdings" w:hint="default"/>
      </w:rPr>
    </w:lvl>
    <w:lvl w:ilvl="6" w:tplc="18090001" w:tentative="1">
      <w:start w:val="1"/>
      <w:numFmt w:val="bullet"/>
      <w:lvlText w:val=""/>
      <w:lvlJc w:val="left"/>
      <w:pPr>
        <w:tabs>
          <w:tab w:val="num" w:pos="5100"/>
        </w:tabs>
        <w:ind w:left="5100" w:hanging="360"/>
      </w:pPr>
      <w:rPr>
        <w:rFonts w:ascii="Symbol" w:hAnsi="Symbol" w:hint="default"/>
      </w:rPr>
    </w:lvl>
    <w:lvl w:ilvl="7" w:tplc="18090003" w:tentative="1">
      <w:start w:val="1"/>
      <w:numFmt w:val="bullet"/>
      <w:lvlText w:val="o"/>
      <w:lvlJc w:val="left"/>
      <w:pPr>
        <w:tabs>
          <w:tab w:val="num" w:pos="5820"/>
        </w:tabs>
        <w:ind w:left="5820" w:hanging="360"/>
      </w:pPr>
      <w:rPr>
        <w:rFonts w:ascii="Courier New" w:hAnsi="Courier New" w:hint="default"/>
      </w:rPr>
    </w:lvl>
    <w:lvl w:ilvl="8" w:tplc="18090005" w:tentative="1">
      <w:start w:val="1"/>
      <w:numFmt w:val="bullet"/>
      <w:lvlText w:val=""/>
      <w:lvlJc w:val="left"/>
      <w:pPr>
        <w:tabs>
          <w:tab w:val="num" w:pos="6540"/>
        </w:tabs>
        <w:ind w:left="6540" w:hanging="360"/>
      </w:pPr>
      <w:rPr>
        <w:rFonts w:ascii="Wingdings" w:hAnsi="Wingdings" w:hint="default"/>
      </w:rPr>
    </w:lvl>
  </w:abstractNum>
  <w:abstractNum w:abstractNumId="1">
    <w:nsid w:val="0171779E"/>
    <w:multiLevelType w:val="hybridMultilevel"/>
    <w:tmpl w:val="EDE88994"/>
    <w:lvl w:ilvl="0" w:tplc="614C3CB8">
      <w:start w:val="1"/>
      <w:numFmt w:val="lowerRoman"/>
      <w:lvlText w:val="(%1)"/>
      <w:lvlJc w:val="left"/>
      <w:pPr>
        <w:tabs>
          <w:tab w:val="num" w:pos="1080"/>
        </w:tabs>
        <w:ind w:left="1080" w:hanging="72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nsid w:val="02D564BE"/>
    <w:multiLevelType w:val="hybridMultilevel"/>
    <w:tmpl w:val="3D1492E8"/>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5705AC4"/>
    <w:multiLevelType w:val="hybridMultilevel"/>
    <w:tmpl w:val="2A488196"/>
    <w:lvl w:ilvl="0" w:tplc="1809000B">
      <w:start w:val="1"/>
      <w:numFmt w:val="bullet"/>
      <w:lvlText w:val=""/>
      <w:lvlJc w:val="left"/>
      <w:pPr>
        <w:tabs>
          <w:tab w:val="num" w:pos="2160"/>
        </w:tabs>
        <w:ind w:left="2160" w:hanging="360"/>
      </w:pPr>
      <w:rPr>
        <w:rFonts w:ascii="Wingdings" w:hAnsi="Wingdings" w:hint="default"/>
      </w:rPr>
    </w:lvl>
    <w:lvl w:ilvl="1" w:tplc="0809000B">
      <w:start w:val="1"/>
      <w:numFmt w:val="bullet"/>
      <w:lvlText w:val=""/>
      <w:lvlJc w:val="left"/>
      <w:pPr>
        <w:tabs>
          <w:tab w:val="num" w:pos="2880"/>
        </w:tabs>
        <w:ind w:left="2880" w:hanging="360"/>
      </w:pPr>
      <w:rPr>
        <w:rFonts w:ascii="Wingdings" w:hAnsi="Wingdings" w:hint="default"/>
      </w:rPr>
    </w:lvl>
    <w:lvl w:ilvl="2" w:tplc="F08E27F0">
      <w:start w:val="2"/>
      <w:numFmt w:val="bullet"/>
      <w:lvlText w:val=""/>
      <w:lvlJc w:val="left"/>
      <w:pPr>
        <w:ind w:left="3600" w:hanging="360"/>
      </w:pPr>
      <w:rPr>
        <w:rFonts w:ascii="Symbol" w:eastAsia="Times New Roman" w:hAnsi="Symbol" w:cs="Arial" w:hint="default"/>
      </w:rPr>
    </w:lvl>
    <w:lvl w:ilvl="3" w:tplc="18090001" w:tentative="1">
      <w:start w:val="1"/>
      <w:numFmt w:val="bullet"/>
      <w:lvlText w:val=""/>
      <w:lvlJc w:val="left"/>
      <w:pPr>
        <w:tabs>
          <w:tab w:val="num" w:pos="4320"/>
        </w:tabs>
        <w:ind w:left="4320" w:hanging="360"/>
      </w:pPr>
      <w:rPr>
        <w:rFonts w:ascii="Symbol" w:hAnsi="Symbol" w:hint="default"/>
      </w:rPr>
    </w:lvl>
    <w:lvl w:ilvl="4" w:tplc="18090003" w:tentative="1">
      <w:start w:val="1"/>
      <w:numFmt w:val="bullet"/>
      <w:lvlText w:val="o"/>
      <w:lvlJc w:val="left"/>
      <w:pPr>
        <w:tabs>
          <w:tab w:val="num" w:pos="5040"/>
        </w:tabs>
        <w:ind w:left="5040" w:hanging="360"/>
      </w:pPr>
      <w:rPr>
        <w:rFonts w:ascii="Courier New" w:hAnsi="Courier New" w:hint="default"/>
      </w:rPr>
    </w:lvl>
    <w:lvl w:ilvl="5" w:tplc="18090005" w:tentative="1">
      <w:start w:val="1"/>
      <w:numFmt w:val="bullet"/>
      <w:lvlText w:val=""/>
      <w:lvlJc w:val="left"/>
      <w:pPr>
        <w:tabs>
          <w:tab w:val="num" w:pos="5760"/>
        </w:tabs>
        <w:ind w:left="5760" w:hanging="360"/>
      </w:pPr>
      <w:rPr>
        <w:rFonts w:ascii="Wingdings" w:hAnsi="Wingdings" w:hint="default"/>
      </w:rPr>
    </w:lvl>
    <w:lvl w:ilvl="6" w:tplc="18090001" w:tentative="1">
      <w:start w:val="1"/>
      <w:numFmt w:val="bullet"/>
      <w:lvlText w:val=""/>
      <w:lvlJc w:val="left"/>
      <w:pPr>
        <w:tabs>
          <w:tab w:val="num" w:pos="6480"/>
        </w:tabs>
        <w:ind w:left="6480" w:hanging="360"/>
      </w:pPr>
      <w:rPr>
        <w:rFonts w:ascii="Symbol" w:hAnsi="Symbol" w:hint="default"/>
      </w:rPr>
    </w:lvl>
    <w:lvl w:ilvl="7" w:tplc="18090003" w:tentative="1">
      <w:start w:val="1"/>
      <w:numFmt w:val="bullet"/>
      <w:lvlText w:val="o"/>
      <w:lvlJc w:val="left"/>
      <w:pPr>
        <w:tabs>
          <w:tab w:val="num" w:pos="7200"/>
        </w:tabs>
        <w:ind w:left="7200" w:hanging="360"/>
      </w:pPr>
      <w:rPr>
        <w:rFonts w:ascii="Courier New" w:hAnsi="Courier New" w:hint="default"/>
      </w:rPr>
    </w:lvl>
    <w:lvl w:ilvl="8" w:tplc="18090005" w:tentative="1">
      <w:start w:val="1"/>
      <w:numFmt w:val="bullet"/>
      <w:lvlText w:val=""/>
      <w:lvlJc w:val="left"/>
      <w:pPr>
        <w:tabs>
          <w:tab w:val="num" w:pos="7920"/>
        </w:tabs>
        <w:ind w:left="7920" w:hanging="360"/>
      </w:pPr>
      <w:rPr>
        <w:rFonts w:ascii="Wingdings" w:hAnsi="Wingdings" w:hint="default"/>
      </w:rPr>
    </w:lvl>
  </w:abstractNum>
  <w:abstractNum w:abstractNumId="4">
    <w:nsid w:val="05C91FC1"/>
    <w:multiLevelType w:val="hybridMultilevel"/>
    <w:tmpl w:val="DC322C0A"/>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10680702"/>
    <w:multiLevelType w:val="hybridMultilevel"/>
    <w:tmpl w:val="2CA4D62E"/>
    <w:lvl w:ilvl="0" w:tplc="1809000B">
      <w:start w:val="1"/>
      <w:numFmt w:val="bullet"/>
      <w:lvlText w:val=""/>
      <w:lvlJc w:val="left"/>
      <w:pPr>
        <w:tabs>
          <w:tab w:val="num" w:pos="720"/>
        </w:tabs>
        <w:ind w:left="720" w:hanging="360"/>
      </w:pPr>
      <w:rPr>
        <w:rFonts w:ascii="Wingdings" w:hAnsi="Wingdings" w:hint="default"/>
      </w:rPr>
    </w:lvl>
    <w:lvl w:ilvl="1" w:tplc="18090003" w:tentative="1">
      <w:start w:val="1"/>
      <w:numFmt w:val="bullet"/>
      <w:lvlText w:val="o"/>
      <w:lvlJc w:val="left"/>
      <w:pPr>
        <w:tabs>
          <w:tab w:val="num" w:pos="1440"/>
        </w:tabs>
        <w:ind w:left="1440" w:hanging="360"/>
      </w:pPr>
      <w:rPr>
        <w:rFonts w:ascii="Courier New" w:hAnsi="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6">
    <w:nsid w:val="1344586A"/>
    <w:multiLevelType w:val="hybridMultilevel"/>
    <w:tmpl w:val="3468D7A4"/>
    <w:lvl w:ilvl="0" w:tplc="1809000B">
      <w:start w:val="1"/>
      <w:numFmt w:val="bullet"/>
      <w:lvlText w:val=""/>
      <w:lvlJc w:val="left"/>
      <w:pPr>
        <w:tabs>
          <w:tab w:val="num" w:pos="1440"/>
        </w:tabs>
        <w:ind w:left="1440" w:hanging="360"/>
      </w:pPr>
      <w:rPr>
        <w:rFonts w:ascii="Wingdings" w:hAnsi="Wingdings" w:hint="default"/>
      </w:rPr>
    </w:lvl>
    <w:lvl w:ilvl="1" w:tplc="18090003" w:tentative="1">
      <w:start w:val="1"/>
      <w:numFmt w:val="bullet"/>
      <w:lvlText w:val="o"/>
      <w:lvlJc w:val="left"/>
      <w:pPr>
        <w:tabs>
          <w:tab w:val="num" w:pos="2160"/>
        </w:tabs>
        <w:ind w:left="2160" w:hanging="360"/>
      </w:pPr>
      <w:rPr>
        <w:rFonts w:ascii="Courier New" w:hAnsi="Courier New" w:hint="default"/>
      </w:rPr>
    </w:lvl>
    <w:lvl w:ilvl="2" w:tplc="18090005" w:tentative="1">
      <w:start w:val="1"/>
      <w:numFmt w:val="bullet"/>
      <w:lvlText w:val=""/>
      <w:lvlJc w:val="left"/>
      <w:pPr>
        <w:tabs>
          <w:tab w:val="num" w:pos="2880"/>
        </w:tabs>
        <w:ind w:left="2880" w:hanging="360"/>
      </w:pPr>
      <w:rPr>
        <w:rFonts w:ascii="Wingdings" w:hAnsi="Wingdings" w:hint="default"/>
      </w:rPr>
    </w:lvl>
    <w:lvl w:ilvl="3" w:tplc="18090001" w:tentative="1">
      <w:start w:val="1"/>
      <w:numFmt w:val="bullet"/>
      <w:lvlText w:val=""/>
      <w:lvlJc w:val="left"/>
      <w:pPr>
        <w:tabs>
          <w:tab w:val="num" w:pos="3600"/>
        </w:tabs>
        <w:ind w:left="3600" w:hanging="360"/>
      </w:pPr>
      <w:rPr>
        <w:rFonts w:ascii="Symbol" w:hAnsi="Symbol" w:hint="default"/>
      </w:rPr>
    </w:lvl>
    <w:lvl w:ilvl="4" w:tplc="18090003" w:tentative="1">
      <w:start w:val="1"/>
      <w:numFmt w:val="bullet"/>
      <w:lvlText w:val="o"/>
      <w:lvlJc w:val="left"/>
      <w:pPr>
        <w:tabs>
          <w:tab w:val="num" w:pos="4320"/>
        </w:tabs>
        <w:ind w:left="4320" w:hanging="360"/>
      </w:pPr>
      <w:rPr>
        <w:rFonts w:ascii="Courier New" w:hAnsi="Courier New" w:hint="default"/>
      </w:rPr>
    </w:lvl>
    <w:lvl w:ilvl="5" w:tplc="18090005" w:tentative="1">
      <w:start w:val="1"/>
      <w:numFmt w:val="bullet"/>
      <w:lvlText w:val=""/>
      <w:lvlJc w:val="left"/>
      <w:pPr>
        <w:tabs>
          <w:tab w:val="num" w:pos="5040"/>
        </w:tabs>
        <w:ind w:left="5040" w:hanging="360"/>
      </w:pPr>
      <w:rPr>
        <w:rFonts w:ascii="Wingdings" w:hAnsi="Wingdings" w:hint="default"/>
      </w:rPr>
    </w:lvl>
    <w:lvl w:ilvl="6" w:tplc="18090001" w:tentative="1">
      <w:start w:val="1"/>
      <w:numFmt w:val="bullet"/>
      <w:lvlText w:val=""/>
      <w:lvlJc w:val="left"/>
      <w:pPr>
        <w:tabs>
          <w:tab w:val="num" w:pos="5760"/>
        </w:tabs>
        <w:ind w:left="5760" w:hanging="360"/>
      </w:pPr>
      <w:rPr>
        <w:rFonts w:ascii="Symbol" w:hAnsi="Symbol" w:hint="default"/>
      </w:rPr>
    </w:lvl>
    <w:lvl w:ilvl="7" w:tplc="18090003" w:tentative="1">
      <w:start w:val="1"/>
      <w:numFmt w:val="bullet"/>
      <w:lvlText w:val="o"/>
      <w:lvlJc w:val="left"/>
      <w:pPr>
        <w:tabs>
          <w:tab w:val="num" w:pos="6480"/>
        </w:tabs>
        <w:ind w:left="6480" w:hanging="360"/>
      </w:pPr>
      <w:rPr>
        <w:rFonts w:ascii="Courier New" w:hAnsi="Courier New" w:hint="default"/>
      </w:rPr>
    </w:lvl>
    <w:lvl w:ilvl="8" w:tplc="18090005" w:tentative="1">
      <w:start w:val="1"/>
      <w:numFmt w:val="bullet"/>
      <w:lvlText w:val=""/>
      <w:lvlJc w:val="left"/>
      <w:pPr>
        <w:tabs>
          <w:tab w:val="num" w:pos="7200"/>
        </w:tabs>
        <w:ind w:left="7200" w:hanging="360"/>
      </w:pPr>
      <w:rPr>
        <w:rFonts w:ascii="Wingdings" w:hAnsi="Wingdings" w:hint="default"/>
      </w:rPr>
    </w:lvl>
  </w:abstractNum>
  <w:abstractNum w:abstractNumId="7">
    <w:nsid w:val="13711D31"/>
    <w:multiLevelType w:val="hybridMultilevel"/>
    <w:tmpl w:val="48728F50"/>
    <w:lvl w:ilvl="0" w:tplc="1809000B">
      <w:start w:val="1"/>
      <w:numFmt w:val="bullet"/>
      <w:lvlText w:val=""/>
      <w:lvlJc w:val="left"/>
      <w:pPr>
        <w:ind w:left="2520" w:hanging="360"/>
      </w:pPr>
      <w:rPr>
        <w:rFonts w:ascii="Wingdings" w:hAnsi="Wingdings" w:hint="default"/>
      </w:rPr>
    </w:lvl>
    <w:lvl w:ilvl="1" w:tplc="18090003" w:tentative="1">
      <w:start w:val="1"/>
      <w:numFmt w:val="bullet"/>
      <w:lvlText w:val="o"/>
      <w:lvlJc w:val="left"/>
      <w:pPr>
        <w:ind w:left="3240" w:hanging="360"/>
      </w:pPr>
      <w:rPr>
        <w:rFonts w:ascii="Courier New" w:hAnsi="Courier New" w:hint="default"/>
      </w:rPr>
    </w:lvl>
    <w:lvl w:ilvl="2" w:tplc="18090005" w:tentative="1">
      <w:start w:val="1"/>
      <w:numFmt w:val="bullet"/>
      <w:lvlText w:val=""/>
      <w:lvlJc w:val="left"/>
      <w:pPr>
        <w:ind w:left="3960" w:hanging="360"/>
      </w:pPr>
      <w:rPr>
        <w:rFonts w:ascii="Wingdings" w:hAnsi="Wingdings" w:hint="default"/>
      </w:rPr>
    </w:lvl>
    <w:lvl w:ilvl="3" w:tplc="18090001" w:tentative="1">
      <w:start w:val="1"/>
      <w:numFmt w:val="bullet"/>
      <w:lvlText w:val=""/>
      <w:lvlJc w:val="left"/>
      <w:pPr>
        <w:ind w:left="4680" w:hanging="360"/>
      </w:pPr>
      <w:rPr>
        <w:rFonts w:ascii="Symbol" w:hAnsi="Symbol" w:hint="default"/>
      </w:rPr>
    </w:lvl>
    <w:lvl w:ilvl="4" w:tplc="18090003" w:tentative="1">
      <w:start w:val="1"/>
      <w:numFmt w:val="bullet"/>
      <w:lvlText w:val="o"/>
      <w:lvlJc w:val="left"/>
      <w:pPr>
        <w:ind w:left="5400" w:hanging="360"/>
      </w:pPr>
      <w:rPr>
        <w:rFonts w:ascii="Courier New" w:hAnsi="Courier New" w:hint="default"/>
      </w:rPr>
    </w:lvl>
    <w:lvl w:ilvl="5" w:tplc="18090005" w:tentative="1">
      <w:start w:val="1"/>
      <w:numFmt w:val="bullet"/>
      <w:lvlText w:val=""/>
      <w:lvlJc w:val="left"/>
      <w:pPr>
        <w:ind w:left="6120" w:hanging="360"/>
      </w:pPr>
      <w:rPr>
        <w:rFonts w:ascii="Wingdings" w:hAnsi="Wingdings" w:hint="default"/>
      </w:rPr>
    </w:lvl>
    <w:lvl w:ilvl="6" w:tplc="18090001" w:tentative="1">
      <w:start w:val="1"/>
      <w:numFmt w:val="bullet"/>
      <w:lvlText w:val=""/>
      <w:lvlJc w:val="left"/>
      <w:pPr>
        <w:ind w:left="6840" w:hanging="360"/>
      </w:pPr>
      <w:rPr>
        <w:rFonts w:ascii="Symbol" w:hAnsi="Symbol" w:hint="default"/>
      </w:rPr>
    </w:lvl>
    <w:lvl w:ilvl="7" w:tplc="18090003" w:tentative="1">
      <w:start w:val="1"/>
      <w:numFmt w:val="bullet"/>
      <w:lvlText w:val="o"/>
      <w:lvlJc w:val="left"/>
      <w:pPr>
        <w:ind w:left="7560" w:hanging="360"/>
      </w:pPr>
      <w:rPr>
        <w:rFonts w:ascii="Courier New" w:hAnsi="Courier New" w:hint="default"/>
      </w:rPr>
    </w:lvl>
    <w:lvl w:ilvl="8" w:tplc="18090005" w:tentative="1">
      <w:start w:val="1"/>
      <w:numFmt w:val="bullet"/>
      <w:lvlText w:val=""/>
      <w:lvlJc w:val="left"/>
      <w:pPr>
        <w:ind w:left="8280" w:hanging="360"/>
      </w:pPr>
      <w:rPr>
        <w:rFonts w:ascii="Wingdings" w:hAnsi="Wingdings" w:hint="default"/>
      </w:rPr>
    </w:lvl>
  </w:abstractNum>
  <w:abstractNum w:abstractNumId="8">
    <w:nsid w:val="14A24732"/>
    <w:multiLevelType w:val="hybridMultilevel"/>
    <w:tmpl w:val="6DE43F7A"/>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15174A25"/>
    <w:multiLevelType w:val="multilevel"/>
    <w:tmpl w:val="D3889C0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19395012"/>
    <w:multiLevelType w:val="hybridMultilevel"/>
    <w:tmpl w:val="F9CEF724"/>
    <w:lvl w:ilvl="0" w:tplc="1809000B">
      <w:start w:val="1"/>
      <w:numFmt w:val="bullet"/>
      <w:lvlText w:val=""/>
      <w:lvlJc w:val="left"/>
      <w:pPr>
        <w:tabs>
          <w:tab w:val="num" w:pos="720"/>
        </w:tabs>
        <w:ind w:left="720" w:hanging="360"/>
      </w:pPr>
      <w:rPr>
        <w:rFonts w:ascii="Wingdings" w:hAnsi="Wingdings" w:hint="default"/>
      </w:rPr>
    </w:lvl>
    <w:lvl w:ilvl="1" w:tplc="18090003" w:tentative="1">
      <w:start w:val="1"/>
      <w:numFmt w:val="bullet"/>
      <w:lvlText w:val="o"/>
      <w:lvlJc w:val="left"/>
      <w:pPr>
        <w:tabs>
          <w:tab w:val="num" w:pos="1440"/>
        </w:tabs>
        <w:ind w:left="1440" w:hanging="360"/>
      </w:pPr>
      <w:rPr>
        <w:rFonts w:ascii="Courier New" w:hAnsi="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1">
    <w:nsid w:val="1D416B19"/>
    <w:multiLevelType w:val="hybridMultilevel"/>
    <w:tmpl w:val="D2D034C6"/>
    <w:lvl w:ilvl="0" w:tplc="0809000B">
      <w:start w:val="1"/>
      <w:numFmt w:val="bullet"/>
      <w:lvlText w:val=""/>
      <w:lvlJc w:val="left"/>
      <w:pPr>
        <w:tabs>
          <w:tab w:val="num" w:pos="2880"/>
        </w:tabs>
        <w:ind w:left="2880" w:hanging="360"/>
      </w:pPr>
      <w:rPr>
        <w:rFonts w:ascii="Wingdings" w:hAnsi="Wingdings" w:hint="default"/>
      </w:rPr>
    </w:lvl>
    <w:lvl w:ilvl="1" w:tplc="08090003" w:tentative="1">
      <w:start w:val="1"/>
      <w:numFmt w:val="bullet"/>
      <w:lvlText w:val="o"/>
      <w:lvlJc w:val="left"/>
      <w:pPr>
        <w:tabs>
          <w:tab w:val="num" w:pos="3600"/>
        </w:tabs>
        <w:ind w:left="3600" w:hanging="360"/>
      </w:pPr>
      <w:rPr>
        <w:rFonts w:ascii="Courier New" w:hAnsi="Courier New" w:hint="default"/>
      </w:rPr>
    </w:lvl>
    <w:lvl w:ilvl="2" w:tplc="08090005" w:tentative="1">
      <w:start w:val="1"/>
      <w:numFmt w:val="bullet"/>
      <w:lvlText w:val=""/>
      <w:lvlJc w:val="left"/>
      <w:pPr>
        <w:tabs>
          <w:tab w:val="num" w:pos="4320"/>
        </w:tabs>
        <w:ind w:left="4320" w:hanging="360"/>
      </w:pPr>
      <w:rPr>
        <w:rFonts w:ascii="Wingdings" w:hAnsi="Wingdings" w:hint="default"/>
      </w:rPr>
    </w:lvl>
    <w:lvl w:ilvl="3" w:tplc="08090001" w:tentative="1">
      <w:start w:val="1"/>
      <w:numFmt w:val="bullet"/>
      <w:lvlText w:val=""/>
      <w:lvlJc w:val="left"/>
      <w:pPr>
        <w:tabs>
          <w:tab w:val="num" w:pos="5040"/>
        </w:tabs>
        <w:ind w:left="5040" w:hanging="360"/>
      </w:pPr>
      <w:rPr>
        <w:rFonts w:ascii="Symbol" w:hAnsi="Symbol" w:hint="default"/>
      </w:rPr>
    </w:lvl>
    <w:lvl w:ilvl="4" w:tplc="08090003" w:tentative="1">
      <w:start w:val="1"/>
      <w:numFmt w:val="bullet"/>
      <w:lvlText w:val="o"/>
      <w:lvlJc w:val="left"/>
      <w:pPr>
        <w:tabs>
          <w:tab w:val="num" w:pos="5760"/>
        </w:tabs>
        <w:ind w:left="5760" w:hanging="360"/>
      </w:pPr>
      <w:rPr>
        <w:rFonts w:ascii="Courier New" w:hAnsi="Courier New" w:hint="default"/>
      </w:rPr>
    </w:lvl>
    <w:lvl w:ilvl="5" w:tplc="08090005" w:tentative="1">
      <w:start w:val="1"/>
      <w:numFmt w:val="bullet"/>
      <w:lvlText w:val=""/>
      <w:lvlJc w:val="left"/>
      <w:pPr>
        <w:tabs>
          <w:tab w:val="num" w:pos="6480"/>
        </w:tabs>
        <w:ind w:left="6480" w:hanging="360"/>
      </w:pPr>
      <w:rPr>
        <w:rFonts w:ascii="Wingdings" w:hAnsi="Wingdings" w:hint="default"/>
      </w:rPr>
    </w:lvl>
    <w:lvl w:ilvl="6" w:tplc="08090001" w:tentative="1">
      <w:start w:val="1"/>
      <w:numFmt w:val="bullet"/>
      <w:lvlText w:val=""/>
      <w:lvlJc w:val="left"/>
      <w:pPr>
        <w:tabs>
          <w:tab w:val="num" w:pos="7200"/>
        </w:tabs>
        <w:ind w:left="7200" w:hanging="360"/>
      </w:pPr>
      <w:rPr>
        <w:rFonts w:ascii="Symbol" w:hAnsi="Symbol" w:hint="default"/>
      </w:rPr>
    </w:lvl>
    <w:lvl w:ilvl="7" w:tplc="08090003" w:tentative="1">
      <w:start w:val="1"/>
      <w:numFmt w:val="bullet"/>
      <w:lvlText w:val="o"/>
      <w:lvlJc w:val="left"/>
      <w:pPr>
        <w:tabs>
          <w:tab w:val="num" w:pos="7920"/>
        </w:tabs>
        <w:ind w:left="7920" w:hanging="360"/>
      </w:pPr>
      <w:rPr>
        <w:rFonts w:ascii="Courier New" w:hAnsi="Courier New" w:hint="default"/>
      </w:rPr>
    </w:lvl>
    <w:lvl w:ilvl="8" w:tplc="08090005" w:tentative="1">
      <w:start w:val="1"/>
      <w:numFmt w:val="bullet"/>
      <w:lvlText w:val=""/>
      <w:lvlJc w:val="left"/>
      <w:pPr>
        <w:tabs>
          <w:tab w:val="num" w:pos="8640"/>
        </w:tabs>
        <w:ind w:left="8640" w:hanging="360"/>
      </w:pPr>
      <w:rPr>
        <w:rFonts w:ascii="Wingdings" w:hAnsi="Wingdings" w:hint="default"/>
      </w:rPr>
    </w:lvl>
  </w:abstractNum>
  <w:abstractNum w:abstractNumId="12">
    <w:nsid w:val="27D02340"/>
    <w:multiLevelType w:val="hybridMultilevel"/>
    <w:tmpl w:val="3D30B374"/>
    <w:lvl w:ilvl="0" w:tplc="0809000B">
      <w:start w:val="1"/>
      <w:numFmt w:val="bullet"/>
      <w:lvlText w:val=""/>
      <w:lvlJc w:val="left"/>
      <w:pPr>
        <w:tabs>
          <w:tab w:val="num" w:pos="644"/>
        </w:tabs>
        <w:ind w:left="644"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29B837F0"/>
    <w:multiLevelType w:val="hybridMultilevel"/>
    <w:tmpl w:val="7DA6EA4A"/>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30FC7AE0"/>
    <w:multiLevelType w:val="hybridMultilevel"/>
    <w:tmpl w:val="83A00E1E"/>
    <w:lvl w:ilvl="0" w:tplc="1809000B">
      <w:start w:val="1"/>
      <w:numFmt w:val="bullet"/>
      <w:lvlText w:val=""/>
      <w:lvlJc w:val="left"/>
      <w:pPr>
        <w:tabs>
          <w:tab w:val="num" w:pos="720"/>
        </w:tabs>
        <w:ind w:left="720" w:hanging="360"/>
      </w:pPr>
      <w:rPr>
        <w:rFonts w:ascii="Wingdings" w:hAnsi="Wingdings" w:hint="default"/>
      </w:rPr>
    </w:lvl>
    <w:lvl w:ilvl="1" w:tplc="18090003" w:tentative="1">
      <w:start w:val="1"/>
      <w:numFmt w:val="bullet"/>
      <w:lvlText w:val="o"/>
      <w:lvlJc w:val="left"/>
      <w:pPr>
        <w:tabs>
          <w:tab w:val="num" w:pos="1440"/>
        </w:tabs>
        <w:ind w:left="1440" w:hanging="360"/>
      </w:pPr>
      <w:rPr>
        <w:rFonts w:ascii="Courier New" w:hAnsi="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5">
    <w:nsid w:val="36FE77D5"/>
    <w:multiLevelType w:val="multilevel"/>
    <w:tmpl w:val="D3889C0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38BD636C"/>
    <w:multiLevelType w:val="hybridMultilevel"/>
    <w:tmpl w:val="6344B66C"/>
    <w:lvl w:ilvl="0" w:tplc="0809000F">
      <w:start w:val="8"/>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7">
    <w:nsid w:val="3AB209A0"/>
    <w:multiLevelType w:val="multilevel"/>
    <w:tmpl w:val="7F7AF256"/>
    <w:lvl w:ilvl="0">
      <w:start w:val="1"/>
      <w:numFmt w:val="bullet"/>
      <w:lvlText w:val=""/>
      <w:lvlJc w:val="left"/>
      <w:pPr>
        <w:tabs>
          <w:tab w:val="num" w:pos="780"/>
        </w:tabs>
        <w:ind w:left="780" w:hanging="360"/>
      </w:pPr>
      <w:rPr>
        <w:rFonts w:ascii="Symbol" w:hAnsi="Symbol" w:hint="default"/>
      </w:rPr>
    </w:lvl>
    <w:lvl w:ilvl="1">
      <w:start w:val="1"/>
      <w:numFmt w:val="bullet"/>
      <w:lvlText w:val=""/>
      <w:lvlJc w:val="left"/>
      <w:pPr>
        <w:tabs>
          <w:tab w:val="num" w:pos="1500"/>
        </w:tabs>
        <w:ind w:left="1500" w:hanging="360"/>
      </w:pPr>
      <w:rPr>
        <w:rFonts w:ascii="Wingdings" w:hAnsi="Wingdings"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18">
    <w:nsid w:val="3D9A6D42"/>
    <w:multiLevelType w:val="hybridMultilevel"/>
    <w:tmpl w:val="7520C348"/>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3E1E44F7"/>
    <w:multiLevelType w:val="hybridMultilevel"/>
    <w:tmpl w:val="D458F286"/>
    <w:lvl w:ilvl="0" w:tplc="0809000B">
      <w:start w:val="1"/>
      <w:numFmt w:val="bullet"/>
      <w:lvlText w:val=""/>
      <w:lvlJc w:val="left"/>
      <w:pPr>
        <w:tabs>
          <w:tab w:val="num" w:pos="2160"/>
        </w:tabs>
        <w:ind w:left="2160" w:hanging="360"/>
      </w:pPr>
      <w:rPr>
        <w:rFonts w:ascii="Wingdings" w:hAnsi="Wingdings" w:hint="default"/>
      </w:rPr>
    </w:lvl>
    <w:lvl w:ilvl="1" w:tplc="08090003" w:tentative="1">
      <w:start w:val="1"/>
      <w:numFmt w:val="bullet"/>
      <w:lvlText w:val="o"/>
      <w:lvlJc w:val="left"/>
      <w:pPr>
        <w:tabs>
          <w:tab w:val="num" w:pos="2880"/>
        </w:tabs>
        <w:ind w:left="2880" w:hanging="360"/>
      </w:pPr>
      <w:rPr>
        <w:rFonts w:ascii="Courier New" w:hAnsi="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20">
    <w:nsid w:val="3E796633"/>
    <w:multiLevelType w:val="hybridMultilevel"/>
    <w:tmpl w:val="F140B534"/>
    <w:lvl w:ilvl="0" w:tplc="1809000B">
      <w:start w:val="1"/>
      <w:numFmt w:val="bullet"/>
      <w:lvlText w:val=""/>
      <w:lvlJc w:val="left"/>
      <w:pPr>
        <w:tabs>
          <w:tab w:val="num" w:pos="1440"/>
        </w:tabs>
        <w:ind w:left="1440" w:hanging="360"/>
      </w:pPr>
      <w:rPr>
        <w:rFonts w:ascii="Wingdings" w:hAnsi="Wingdings" w:hint="default"/>
      </w:rPr>
    </w:lvl>
    <w:lvl w:ilvl="1" w:tplc="18090003" w:tentative="1">
      <w:start w:val="1"/>
      <w:numFmt w:val="bullet"/>
      <w:lvlText w:val="o"/>
      <w:lvlJc w:val="left"/>
      <w:pPr>
        <w:tabs>
          <w:tab w:val="num" w:pos="2160"/>
        </w:tabs>
        <w:ind w:left="2160" w:hanging="360"/>
      </w:pPr>
      <w:rPr>
        <w:rFonts w:ascii="Courier New" w:hAnsi="Courier New" w:hint="default"/>
      </w:rPr>
    </w:lvl>
    <w:lvl w:ilvl="2" w:tplc="18090005" w:tentative="1">
      <w:start w:val="1"/>
      <w:numFmt w:val="bullet"/>
      <w:lvlText w:val=""/>
      <w:lvlJc w:val="left"/>
      <w:pPr>
        <w:tabs>
          <w:tab w:val="num" w:pos="2880"/>
        </w:tabs>
        <w:ind w:left="2880" w:hanging="360"/>
      </w:pPr>
      <w:rPr>
        <w:rFonts w:ascii="Wingdings" w:hAnsi="Wingdings" w:hint="default"/>
      </w:rPr>
    </w:lvl>
    <w:lvl w:ilvl="3" w:tplc="18090001" w:tentative="1">
      <w:start w:val="1"/>
      <w:numFmt w:val="bullet"/>
      <w:lvlText w:val=""/>
      <w:lvlJc w:val="left"/>
      <w:pPr>
        <w:tabs>
          <w:tab w:val="num" w:pos="3600"/>
        </w:tabs>
        <w:ind w:left="3600" w:hanging="360"/>
      </w:pPr>
      <w:rPr>
        <w:rFonts w:ascii="Symbol" w:hAnsi="Symbol" w:hint="default"/>
      </w:rPr>
    </w:lvl>
    <w:lvl w:ilvl="4" w:tplc="18090003" w:tentative="1">
      <w:start w:val="1"/>
      <w:numFmt w:val="bullet"/>
      <w:lvlText w:val="o"/>
      <w:lvlJc w:val="left"/>
      <w:pPr>
        <w:tabs>
          <w:tab w:val="num" w:pos="4320"/>
        </w:tabs>
        <w:ind w:left="4320" w:hanging="360"/>
      </w:pPr>
      <w:rPr>
        <w:rFonts w:ascii="Courier New" w:hAnsi="Courier New" w:hint="default"/>
      </w:rPr>
    </w:lvl>
    <w:lvl w:ilvl="5" w:tplc="18090005" w:tentative="1">
      <w:start w:val="1"/>
      <w:numFmt w:val="bullet"/>
      <w:lvlText w:val=""/>
      <w:lvlJc w:val="left"/>
      <w:pPr>
        <w:tabs>
          <w:tab w:val="num" w:pos="5040"/>
        </w:tabs>
        <w:ind w:left="5040" w:hanging="360"/>
      </w:pPr>
      <w:rPr>
        <w:rFonts w:ascii="Wingdings" w:hAnsi="Wingdings" w:hint="default"/>
      </w:rPr>
    </w:lvl>
    <w:lvl w:ilvl="6" w:tplc="18090001" w:tentative="1">
      <w:start w:val="1"/>
      <w:numFmt w:val="bullet"/>
      <w:lvlText w:val=""/>
      <w:lvlJc w:val="left"/>
      <w:pPr>
        <w:tabs>
          <w:tab w:val="num" w:pos="5760"/>
        </w:tabs>
        <w:ind w:left="5760" w:hanging="360"/>
      </w:pPr>
      <w:rPr>
        <w:rFonts w:ascii="Symbol" w:hAnsi="Symbol" w:hint="default"/>
      </w:rPr>
    </w:lvl>
    <w:lvl w:ilvl="7" w:tplc="18090003" w:tentative="1">
      <w:start w:val="1"/>
      <w:numFmt w:val="bullet"/>
      <w:lvlText w:val="o"/>
      <w:lvlJc w:val="left"/>
      <w:pPr>
        <w:tabs>
          <w:tab w:val="num" w:pos="6480"/>
        </w:tabs>
        <w:ind w:left="6480" w:hanging="360"/>
      </w:pPr>
      <w:rPr>
        <w:rFonts w:ascii="Courier New" w:hAnsi="Courier New" w:hint="default"/>
      </w:rPr>
    </w:lvl>
    <w:lvl w:ilvl="8" w:tplc="18090005" w:tentative="1">
      <w:start w:val="1"/>
      <w:numFmt w:val="bullet"/>
      <w:lvlText w:val=""/>
      <w:lvlJc w:val="left"/>
      <w:pPr>
        <w:tabs>
          <w:tab w:val="num" w:pos="7200"/>
        </w:tabs>
        <w:ind w:left="7200" w:hanging="360"/>
      </w:pPr>
      <w:rPr>
        <w:rFonts w:ascii="Wingdings" w:hAnsi="Wingdings" w:hint="default"/>
      </w:rPr>
    </w:lvl>
  </w:abstractNum>
  <w:abstractNum w:abstractNumId="21">
    <w:nsid w:val="491D2E79"/>
    <w:multiLevelType w:val="hybridMultilevel"/>
    <w:tmpl w:val="41F2557E"/>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4B2810FE"/>
    <w:multiLevelType w:val="hybridMultilevel"/>
    <w:tmpl w:val="AE627454"/>
    <w:lvl w:ilvl="0" w:tplc="0809000B">
      <w:start w:val="1"/>
      <w:numFmt w:val="bullet"/>
      <w:lvlText w:val=""/>
      <w:lvlJc w:val="left"/>
      <w:pPr>
        <w:tabs>
          <w:tab w:val="num" w:pos="2880"/>
        </w:tabs>
        <w:ind w:left="2880" w:hanging="360"/>
      </w:pPr>
      <w:rPr>
        <w:rFonts w:ascii="Wingdings" w:hAnsi="Wingdings" w:hint="default"/>
      </w:rPr>
    </w:lvl>
    <w:lvl w:ilvl="1" w:tplc="08090003" w:tentative="1">
      <w:start w:val="1"/>
      <w:numFmt w:val="bullet"/>
      <w:lvlText w:val="o"/>
      <w:lvlJc w:val="left"/>
      <w:pPr>
        <w:tabs>
          <w:tab w:val="num" w:pos="3600"/>
        </w:tabs>
        <w:ind w:left="3600" w:hanging="360"/>
      </w:pPr>
      <w:rPr>
        <w:rFonts w:ascii="Courier New" w:hAnsi="Courier New" w:hint="default"/>
      </w:rPr>
    </w:lvl>
    <w:lvl w:ilvl="2" w:tplc="08090005" w:tentative="1">
      <w:start w:val="1"/>
      <w:numFmt w:val="bullet"/>
      <w:lvlText w:val=""/>
      <w:lvlJc w:val="left"/>
      <w:pPr>
        <w:tabs>
          <w:tab w:val="num" w:pos="4320"/>
        </w:tabs>
        <w:ind w:left="4320" w:hanging="360"/>
      </w:pPr>
      <w:rPr>
        <w:rFonts w:ascii="Wingdings" w:hAnsi="Wingdings" w:hint="default"/>
      </w:rPr>
    </w:lvl>
    <w:lvl w:ilvl="3" w:tplc="08090001" w:tentative="1">
      <w:start w:val="1"/>
      <w:numFmt w:val="bullet"/>
      <w:lvlText w:val=""/>
      <w:lvlJc w:val="left"/>
      <w:pPr>
        <w:tabs>
          <w:tab w:val="num" w:pos="5040"/>
        </w:tabs>
        <w:ind w:left="5040" w:hanging="360"/>
      </w:pPr>
      <w:rPr>
        <w:rFonts w:ascii="Symbol" w:hAnsi="Symbol" w:hint="default"/>
      </w:rPr>
    </w:lvl>
    <w:lvl w:ilvl="4" w:tplc="08090003" w:tentative="1">
      <w:start w:val="1"/>
      <w:numFmt w:val="bullet"/>
      <w:lvlText w:val="o"/>
      <w:lvlJc w:val="left"/>
      <w:pPr>
        <w:tabs>
          <w:tab w:val="num" w:pos="5760"/>
        </w:tabs>
        <w:ind w:left="5760" w:hanging="360"/>
      </w:pPr>
      <w:rPr>
        <w:rFonts w:ascii="Courier New" w:hAnsi="Courier New" w:hint="default"/>
      </w:rPr>
    </w:lvl>
    <w:lvl w:ilvl="5" w:tplc="08090005" w:tentative="1">
      <w:start w:val="1"/>
      <w:numFmt w:val="bullet"/>
      <w:lvlText w:val=""/>
      <w:lvlJc w:val="left"/>
      <w:pPr>
        <w:tabs>
          <w:tab w:val="num" w:pos="6480"/>
        </w:tabs>
        <w:ind w:left="6480" w:hanging="360"/>
      </w:pPr>
      <w:rPr>
        <w:rFonts w:ascii="Wingdings" w:hAnsi="Wingdings" w:hint="default"/>
      </w:rPr>
    </w:lvl>
    <w:lvl w:ilvl="6" w:tplc="08090001" w:tentative="1">
      <w:start w:val="1"/>
      <w:numFmt w:val="bullet"/>
      <w:lvlText w:val=""/>
      <w:lvlJc w:val="left"/>
      <w:pPr>
        <w:tabs>
          <w:tab w:val="num" w:pos="7200"/>
        </w:tabs>
        <w:ind w:left="7200" w:hanging="360"/>
      </w:pPr>
      <w:rPr>
        <w:rFonts w:ascii="Symbol" w:hAnsi="Symbol" w:hint="default"/>
      </w:rPr>
    </w:lvl>
    <w:lvl w:ilvl="7" w:tplc="08090003" w:tentative="1">
      <w:start w:val="1"/>
      <w:numFmt w:val="bullet"/>
      <w:lvlText w:val="o"/>
      <w:lvlJc w:val="left"/>
      <w:pPr>
        <w:tabs>
          <w:tab w:val="num" w:pos="7920"/>
        </w:tabs>
        <w:ind w:left="7920" w:hanging="360"/>
      </w:pPr>
      <w:rPr>
        <w:rFonts w:ascii="Courier New" w:hAnsi="Courier New" w:hint="default"/>
      </w:rPr>
    </w:lvl>
    <w:lvl w:ilvl="8" w:tplc="08090005" w:tentative="1">
      <w:start w:val="1"/>
      <w:numFmt w:val="bullet"/>
      <w:lvlText w:val=""/>
      <w:lvlJc w:val="left"/>
      <w:pPr>
        <w:tabs>
          <w:tab w:val="num" w:pos="8640"/>
        </w:tabs>
        <w:ind w:left="8640" w:hanging="360"/>
      </w:pPr>
      <w:rPr>
        <w:rFonts w:ascii="Wingdings" w:hAnsi="Wingdings" w:hint="default"/>
      </w:rPr>
    </w:lvl>
  </w:abstractNum>
  <w:abstractNum w:abstractNumId="23">
    <w:nsid w:val="4F1228C6"/>
    <w:multiLevelType w:val="hybridMultilevel"/>
    <w:tmpl w:val="D3889C02"/>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4">
    <w:nsid w:val="4FC21D22"/>
    <w:multiLevelType w:val="multilevel"/>
    <w:tmpl w:val="D3889C0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4FF23099"/>
    <w:multiLevelType w:val="hybridMultilevel"/>
    <w:tmpl w:val="CCA6A106"/>
    <w:lvl w:ilvl="0" w:tplc="6C1CCAD4">
      <w:start w:val="17"/>
      <w:numFmt w:val="bullet"/>
      <w:lvlText w:val=""/>
      <w:lvlJc w:val="left"/>
      <w:pPr>
        <w:ind w:left="720" w:hanging="360"/>
      </w:pPr>
      <w:rPr>
        <w:rFonts w:ascii="Symbol" w:eastAsia="Times New Roman" w:hAnsi="Symbo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50546BCA"/>
    <w:multiLevelType w:val="hybridMultilevel"/>
    <w:tmpl w:val="D8C46508"/>
    <w:lvl w:ilvl="0" w:tplc="1809000B">
      <w:start w:val="1"/>
      <w:numFmt w:val="bullet"/>
      <w:lvlText w:val=""/>
      <w:lvlJc w:val="left"/>
      <w:pPr>
        <w:ind w:left="643" w:hanging="360"/>
      </w:pPr>
      <w:rPr>
        <w:rFonts w:ascii="Wingdings" w:hAnsi="Wingdings" w:hint="default"/>
      </w:rPr>
    </w:lvl>
    <w:lvl w:ilvl="1" w:tplc="0809000B">
      <w:start w:val="1"/>
      <w:numFmt w:val="bullet"/>
      <w:lvlText w:val=""/>
      <w:lvlJc w:val="left"/>
      <w:pPr>
        <w:tabs>
          <w:tab w:val="num" w:pos="1363"/>
        </w:tabs>
        <w:ind w:left="1363" w:hanging="360"/>
      </w:pPr>
      <w:rPr>
        <w:rFonts w:ascii="Wingdings" w:hAnsi="Wingdings" w:hint="default"/>
      </w:rPr>
    </w:lvl>
    <w:lvl w:ilvl="2" w:tplc="18090005" w:tentative="1">
      <w:start w:val="1"/>
      <w:numFmt w:val="bullet"/>
      <w:lvlText w:val=""/>
      <w:lvlJc w:val="left"/>
      <w:pPr>
        <w:ind w:left="2083" w:hanging="360"/>
      </w:pPr>
      <w:rPr>
        <w:rFonts w:ascii="Wingdings" w:hAnsi="Wingdings" w:hint="default"/>
      </w:rPr>
    </w:lvl>
    <w:lvl w:ilvl="3" w:tplc="18090001" w:tentative="1">
      <w:start w:val="1"/>
      <w:numFmt w:val="bullet"/>
      <w:lvlText w:val=""/>
      <w:lvlJc w:val="left"/>
      <w:pPr>
        <w:ind w:left="2803" w:hanging="360"/>
      </w:pPr>
      <w:rPr>
        <w:rFonts w:ascii="Symbol" w:hAnsi="Symbol" w:hint="default"/>
      </w:rPr>
    </w:lvl>
    <w:lvl w:ilvl="4" w:tplc="18090003" w:tentative="1">
      <w:start w:val="1"/>
      <w:numFmt w:val="bullet"/>
      <w:lvlText w:val="o"/>
      <w:lvlJc w:val="left"/>
      <w:pPr>
        <w:ind w:left="3523" w:hanging="360"/>
      </w:pPr>
      <w:rPr>
        <w:rFonts w:ascii="Courier New" w:hAnsi="Courier New" w:hint="default"/>
      </w:rPr>
    </w:lvl>
    <w:lvl w:ilvl="5" w:tplc="18090005" w:tentative="1">
      <w:start w:val="1"/>
      <w:numFmt w:val="bullet"/>
      <w:lvlText w:val=""/>
      <w:lvlJc w:val="left"/>
      <w:pPr>
        <w:ind w:left="4243" w:hanging="360"/>
      </w:pPr>
      <w:rPr>
        <w:rFonts w:ascii="Wingdings" w:hAnsi="Wingdings" w:hint="default"/>
      </w:rPr>
    </w:lvl>
    <w:lvl w:ilvl="6" w:tplc="18090001" w:tentative="1">
      <w:start w:val="1"/>
      <w:numFmt w:val="bullet"/>
      <w:lvlText w:val=""/>
      <w:lvlJc w:val="left"/>
      <w:pPr>
        <w:ind w:left="4963" w:hanging="360"/>
      </w:pPr>
      <w:rPr>
        <w:rFonts w:ascii="Symbol" w:hAnsi="Symbol" w:hint="default"/>
      </w:rPr>
    </w:lvl>
    <w:lvl w:ilvl="7" w:tplc="18090003" w:tentative="1">
      <w:start w:val="1"/>
      <w:numFmt w:val="bullet"/>
      <w:lvlText w:val="o"/>
      <w:lvlJc w:val="left"/>
      <w:pPr>
        <w:ind w:left="5683" w:hanging="360"/>
      </w:pPr>
      <w:rPr>
        <w:rFonts w:ascii="Courier New" w:hAnsi="Courier New" w:hint="default"/>
      </w:rPr>
    </w:lvl>
    <w:lvl w:ilvl="8" w:tplc="18090005" w:tentative="1">
      <w:start w:val="1"/>
      <w:numFmt w:val="bullet"/>
      <w:lvlText w:val=""/>
      <w:lvlJc w:val="left"/>
      <w:pPr>
        <w:ind w:left="6403" w:hanging="360"/>
      </w:pPr>
      <w:rPr>
        <w:rFonts w:ascii="Wingdings" w:hAnsi="Wingdings" w:hint="default"/>
      </w:rPr>
    </w:lvl>
  </w:abstractNum>
  <w:abstractNum w:abstractNumId="27">
    <w:nsid w:val="542D0EA1"/>
    <w:multiLevelType w:val="hybridMultilevel"/>
    <w:tmpl w:val="B590E006"/>
    <w:lvl w:ilvl="0" w:tplc="18090001">
      <w:start w:val="1"/>
      <w:numFmt w:val="bullet"/>
      <w:lvlText w:val=""/>
      <w:lvlJc w:val="left"/>
      <w:pPr>
        <w:tabs>
          <w:tab w:val="num" w:pos="780"/>
        </w:tabs>
        <w:ind w:left="780" w:hanging="360"/>
      </w:pPr>
      <w:rPr>
        <w:rFonts w:ascii="Symbol" w:hAnsi="Symbol" w:hint="default"/>
      </w:rPr>
    </w:lvl>
    <w:lvl w:ilvl="1" w:tplc="0809000B">
      <w:start w:val="1"/>
      <w:numFmt w:val="bullet"/>
      <w:lvlText w:val=""/>
      <w:lvlJc w:val="left"/>
      <w:pPr>
        <w:tabs>
          <w:tab w:val="num" w:pos="1500"/>
        </w:tabs>
        <w:ind w:left="1500" w:hanging="360"/>
      </w:pPr>
      <w:rPr>
        <w:rFonts w:ascii="Wingdings" w:hAnsi="Wingdings" w:hint="default"/>
      </w:rPr>
    </w:lvl>
    <w:lvl w:ilvl="2" w:tplc="18090005" w:tentative="1">
      <w:start w:val="1"/>
      <w:numFmt w:val="bullet"/>
      <w:lvlText w:val=""/>
      <w:lvlJc w:val="left"/>
      <w:pPr>
        <w:tabs>
          <w:tab w:val="num" w:pos="2220"/>
        </w:tabs>
        <w:ind w:left="2220" w:hanging="360"/>
      </w:pPr>
      <w:rPr>
        <w:rFonts w:ascii="Wingdings" w:hAnsi="Wingdings" w:hint="default"/>
      </w:rPr>
    </w:lvl>
    <w:lvl w:ilvl="3" w:tplc="18090001" w:tentative="1">
      <w:start w:val="1"/>
      <w:numFmt w:val="bullet"/>
      <w:lvlText w:val=""/>
      <w:lvlJc w:val="left"/>
      <w:pPr>
        <w:tabs>
          <w:tab w:val="num" w:pos="2940"/>
        </w:tabs>
        <w:ind w:left="2940" w:hanging="360"/>
      </w:pPr>
      <w:rPr>
        <w:rFonts w:ascii="Symbol" w:hAnsi="Symbol" w:hint="default"/>
      </w:rPr>
    </w:lvl>
    <w:lvl w:ilvl="4" w:tplc="18090003" w:tentative="1">
      <w:start w:val="1"/>
      <w:numFmt w:val="bullet"/>
      <w:lvlText w:val="o"/>
      <w:lvlJc w:val="left"/>
      <w:pPr>
        <w:tabs>
          <w:tab w:val="num" w:pos="3660"/>
        </w:tabs>
        <w:ind w:left="3660" w:hanging="360"/>
      </w:pPr>
      <w:rPr>
        <w:rFonts w:ascii="Courier New" w:hAnsi="Courier New" w:hint="default"/>
      </w:rPr>
    </w:lvl>
    <w:lvl w:ilvl="5" w:tplc="18090005" w:tentative="1">
      <w:start w:val="1"/>
      <w:numFmt w:val="bullet"/>
      <w:lvlText w:val=""/>
      <w:lvlJc w:val="left"/>
      <w:pPr>
        <w:tabs>
          <w:tab w:val="num" w:pos="4380"/>
        </w:tabs>
        <w:ind w:left="4380" w:hanging="360"/>
      </w:pPr>
      <w:rPr>
        <w:rFonts w:ascii="Wingdings" w:hAnsi="Wingdings" w:hint="default"/>
      </w:rPr>
    </w:lvl>
    <w:lvl w:ilvl="6" w:tplc="18090001" w:tentative="1">
      <w:start w:val="1"/>
      <w:numFmt w:val="bullet"/>
      <w:lvlText w:val=""/>
      <w:lvlJc w:val="left"/>
      <w:pPr>
        <w:tabs>
          <w:tab w:val="num" w:pos="5100"/>
        </w:tabs>
        <w:ind w:left="5100" w:hanging="360"/>
      </w:pPr>
      <w:rPr>
        <w:rFonts w:ascii="Symbol" w:hAnsi="Symbol" w:hint="default"/>
      </w:rPr>
    </w:lvl>
    <w:lvl w:ilvl="7" w:tplc="18090003" w:tentative="1">
      <w:start w:val="1"/>
      <w:numFmt w:val="bullet"/>
      <w:lvlText w:val="o"/>
      <w:lvlJc w:val="left"/>
      <w:pPr>
        <w:tabs>
          <w:tab w:val="num" w:pos="5820"/>
        </w:tabs>
        <w:ind w:left="5820" w:hanging="360"/>
      </w:pPr>
      <w:rPr>
        <w:rFonts w:ascii="Courier New" w:hAnsi="Courier New" w:hint="default"/>
      </w:rPr>
    </w:lvl>
    <w:lvl w:ilvl="8" w:tplc="18090005" w:tentative="1">
      <w:start w:val="1"/>
      <w:numFmt w:val="bullet"/>
      <w:lvlText w:val=""/>
      <w:lvlJc w:val="left"/>
      <w:pPr>
        <w:tabs>
          <w:tab w:val="num" w:pos="6540"/>
        </w:tabs>
        <w:ind w:left="6540" w:hanging="360"/>
      </w:pPr>
      <w:rPr>
        <w:rFonts w:ascii="Wingdings" w:hAnsi="Wingdings" w:hint="default"/>
      </w:rPr>
    </w:lvl>
  </w:abstractNum>
  <w:abstractNum w:abstractNumId="28">
    <w:nsid w:val="55AD0FBC"/>
    <w:multiLevelType w:val="hybridMultilevel"/>
    <w:tmpl w:val="7786CA4A"/>
    <w:lvl w:ilvl="0" w:tplc="1809000B">
      <w:start w:val="1"/>
      <w:numFmt w:val="bullet"/>
      <w:lvlText w:val=""/>
      <w:lvlJc w:val="left"/>
      <w:pPr>
        <w:tabs>
          <w:tab w:val="num" w:pos="1800"/>
        </w:tabs>
        <w:ind w:left="1800" w:hanging="360"/>
      </w:pPr>
      <w:rPr>
        <w:rFonts w:ascii="Wingdings" w:hAnsi="Wingdings" w:hint="default"/>
      </w:rPr>
    </w:lvl>
    <w:lvl w:ilvl="1" w:tplc="18090003">
      <w:start w:val="1"/>
      <w:numFmt w:val="bullet"/>
      <w:lvlText w:val="o"/>
      <w:lvlJc w:val="left"/>
      <w:pPr>
        <w:tabs>
          <w:tab w:val="num" w:pos="2520"/>
        </w:tabs>
        <w:ind w:left="2520" w:hanging="360"/>
      </w:pPr>
      <w:rPr>
        <w:rFonts w:ascii="Courier New" w:hAnsi="Courier New" w:hint="default"/>
      </w:rPr>
    </w:lvl>
    <w:lvl w:ilvl="2" w:tplc="18090005" w:tentative="1">
      <w:start w:val="1"/>
      <w:numFmt w:val="bullet"/>
      <w:lvlText w:val=""/>
      <w:lvlJc w:val="left"/>
      <w:pPr>
        <w:tabs>
          <w:tab w:val="num" w:pos="3240"/>
        </w:tabs>
        <w:ind w:left="3240" w:hanging="360"/>
      </w:pPr>
      <w:rPr>
        <w:rFonts w:ascii="Wingdings" w:hAnsi="Wingdings" w:hint="default"/>
      </w:rPr>
    </w:lvl>
    <w:lvl w:ilvl="3" w:tplc="18090001" w:tentative="1">
      <w:start w:val="1"/>
      <w:numFmt w:val="bullet"/>
      <w:lvlText w:val=""/>
      <w:lvlJc w:val="left"/>
      <w:pPr>
        <w:tabs>
          <w:tab w:val="num" w:pos="3960"/>
        </w:tabs>
        <w:ind w:left="3960" w:hanging="360"/>
      </w:pPr>
      <w:rPr>
        <w:rFonts w:ascii="Symbol" w:hAnsi="Symbol" w:hint="default"/>
      </w:rPr>
    </w:lvl>
    <w:lvl w:ilvl="4" w:tplc="18090003" w:tentative="1">
      <w:start w:val="1"/>
      <w:numFmt w:val="bullet"/>
      <w:lvlText w:val="o"/>
      <w:lvlJc w:val="left"/>
      <w:pPr>
        <w:tabs>
          <w:tab w:val="num" w:pos="4680"/>
        </w:tabs>
        <w:ind w:left="4680" w:hanging="360"/>
      </w:pPr>
      <w:rPr>
        <w:rFonts w:ascii="Courier New" w:hAnsi="Courier New" w:hint="default"/>
      </w:rPr>
    </w:lvl>
    <w:lvl w:ilvl="5" w:tplc="18090005" w:tentative="1">
      <w:start w:val="1"/>
      <w:numFmt w:val="bullet"/>
      <w:lvlText w:val=""/>
      <w:lvlJc w:val="left"/>
      <w:pPr>
        <w:tabs>
          <w:tab w:val="num" w:pos="5400"/>
        </w:tabs>
        <w:ind w:left="5400" w:hanging="360"/>
      </w:pPr>
      <w:rPr>
        <w:rFonts w:ascii="Wingdings" w:hAnsi="Wingdings" w:hint="default"/>
      </w:rPr>
    </w:lvl>
    <w:lvl w:ilvl="6" w:tplc="18090001" w:tentative="1">
      <w:start w:val="1"/>
      <w:numFmt w:val="bullet"/>
      <w:lvlText w:val=""/>
      <w:lvlJc w:val="left"/>
      <w:pPr>
        <w:tabs>
          <w:tab w:val="num" w:pos="6120"/>
        </w:tabs>
        <w:ind w:left="6120" w:hanging="360"/>
      </w:pPr>
      <w:rPr>
        <w:rFonts w:ascii="Symbol" w:hAnsi="Symbol" w:hint="default"/>
      </w:rPr>
    </w:lvl>
    <w:lvl w:ilvl="7" w:tplc="18090003" w:tentative="1">
      <w:start w:val="1"/>
      <w:numFmt w:val="bullet"/>
      <w:lvlText w:val="o"/>
      <w:lvlJc w:val="left"/>
      <w:pPr>
        <w:tabs>
          <w:tab w:val="num" w:pos="6840"/>
        </w:tabs>
        <w:ind w:left="6840" w:hanging="360"/>
      </w:pPr>
      <w:rPr>
        <w:rFonts w:ascii="Courier New" w:hAnsi="Courier New" w:hint="default"/>
      </w:rPr>
    </w:lvl>
    <w:lvl w:ilvl="8" w:tplc="18090005" w:tentative="1">
      <w:start w:val="1"/>
      <w:numFmt w:val="bullet"/>
      <w:lvlText w:val=""/>
      <w:lvlJc w:val="left"/>
      <w:pPr>
        <w:tabs>
          <w:tab w:val="num" w:pos="7560"/>
        </w:tabs>
        <w:ind w:left="7560" w:hanging="360"/>
      </w:pPr>
      <w:rPr>
        <w:rFonts w:ascii="Wingdings" w:hAnsi="Wingdings" w:hint="default"/>
      </w:rPr>
    </w:lvl>
  </w:abstractNum>
  <w:abstractNum w:abstractNumId="29">
    <w:nsid w:val="5FEA4C6A"/>
    <w:multiLevelType w:val="hybridMultilevel"/>
    <w:tmpl w:val="6AD4B704"/>
    <w:lvl w:ilvl="0" w:tplc="1809000B">
      <w:start w:val="1"/>
      <w:numFmt w:val="bullet"/>
      <w:lvlText w:val=""/>
      <w:lvlJc w:val="left"/>
      <w:pPr>
        <w:tabs>
          <w:tab w:val="num" w:pos="2340"/>
        </w:tabs>
        <w:ind w:left="2340" w:hanging="360"/>
      </w:pPr>
      <w:rPr>
        <w:rFonts w:ascii="Wingdings" w:hAnsi="Wingdings" w:hint="default"/>
      </w:rPr>
    </w:lvl>
    <w:lvl w:ilvl="1" w:tplc="18090003" w:tentative="1">
      <w:start w:val="1"/>
      <w:numFmt w:val="bullet"/>
      <w:lvlText w:val="o"/>
      <w:lvlJc w:val="left"/>
      <w:pPr>
        <w:tabs>
          <w:tab w:val="num" w:pos="3060"/>
        </w:tabs>
        <w:ind w:left="3060" w:hanging="360"/>
      </w:pPr>
      <w:rPr>
        <w:rFonts w:ascii="Courier New" w:hAnsi="Courier New" w:hint="default"/>
      </w:rPr>
    </w:lvl>
    <w:lvl w:ilvl="2" w:tplc="18090005" w:tentative="1">
      <w:start w:val="1"/>
      <w:numFmt w:val="bullet"/>
      <w:lvlText w:val=""/>
      <w:lvlJc w:val="left"/>
      <w:pPr>
        <w:tabs>
          <w:tab w:val="num" w:pos="3780"/>
        </w:tabs>
        <w:ind w:left="3780" w:hanging="360"/>
      </w:pPr>
      <w:rPr>
        <w:rFonts w:ascii="Wingdings" w:hAnsi="Wingdings" w:hint="default"/>
      </w:rPr>
    </w:lvl>
    <w:lvl w:ilvl="3" w:tplc="18090001" w:tentative="1">
      <w:start w:val="1"/>
      <w:numFmt w:val="bullet"/>
      <w:lvlText w:val=""/>
      <w:lvlJc w:val="left"/>
      <w:pPr>
        <w:tabs>
          <w:tab w:val="num" w:pos="4500"/>
        </w:tabs>
        <w:ind w:left="4500" w:hanging="360"/>
      </w:pPr>
      <w:rPr>
        <w:rFonts w:ascii="Symbol" w:hAnsi="Symbol" w:hint="default"/>
      </w:rPr>
    </w:lvl>
    <w:lvl w:ilvl="4" w:tplc="18090003" w:tentative="1">
      <w:start w:val="1"/>
      <w:numFmt w:val="bullet"/>
      <w:lvlText w:val="o"/>
      <w:lvlJc w:val="left"/>
      <w:pPr>
        <w:tabs>
          <w:tab w:val="num" w:pos="5220"/>
        </w:tabs>
        <w:ind w:left="5220" w:hanging="360"/>
      </w:pPr>
      <w:rPr>
        <w:rFonts w:ascii="Courier New" w:hAnsi="Courier New" w:hint="default"/>
      </w:rPr>
    </w:lvl>
    <w:lvl w:ilvl="5" w:tplc="18090005" w:tentative="1">
      <w:start w:val="1"/>
      <w:numFmt w:val="bullet"/>
      <w:lvlText w:val=""/>
      <w:lvlJc w:val="left"/>
      <w:pPr>
        <w:tabs>
          <w:tab w:val="num" w:pos="5940"/>
        </w:tabs>
        <w:ind w:left="5940" w:hanging="360"/>
      </w:pPr>
      <w:rPr>
        <w:rFonts w:ascii="Wingdings" w:hAnsi="Wingdings" w:hint="default"/>
      </w:rPr>
    </w:lvl>
    <w:lvl w:ilvl="6" w:tplc="18090001" w:tentative="1">
      <w:start w:val="1"/>
      <w:numFmt w:val="bullet"/>
      <w:lvlText w:val=""/>
      <w:lvlJc w:val="left"/>
      <w:pPr>
        <w:tabs>
          <w:tab w:val="num" w:pos="6660"/>
        </w:tabs>
        <w:ind w:left="6660" w:hanging="360"/>
      </w:pPr>
      <w:rPr>
        <w:rFonts w:ascii="Symbol" w:hAnsi="Symbol" w:hint="default"/>
      </w:rPr>
    </w:lvl>
    <w:lvl w:ilvl="7" w:tplc="18090003" w:tentative="1">
      <w:start w:val="1"/>
      <w:numFmt w:val="bullet"/>
      <w:lvlText w:val="o"/>
      <w:lvlJc w:val="left"/>
      <w:pPr>
        <w:tabs>
          <w:tab w:val="num" w:pos="7380"/>
        </w:tabs>
        <w:ind w:left="7380" w:hanging="360"/>
      </w:pPr>
      <w:rPr>
        <w:rFonts w:ascii="Courier New" w:hAnsi="Courier New" w:hint="default"/>
      </w:rPr>
    </w:lvl>
    <w:lvl w:ilvl="8" w:tplc="18090005" w:tentative="1">
      <w:start w:val="1"/>
      <w:numFmt w:val="bullet"/>
      <w:lvlText w:val=""/>
      <w:lvlJc w:val="left"/>
      <w:pPr>
        <w:tabs>
          <w:tab w:val="num" w:pos="8100"/>
        </w:tabs>
        <w:ind w:left="8100" w:hanging="360"/>
      </w:pPr>
      <w:rPr>
        <w:rFonts w:ascii="Wingdings" w:hAnsi="Wingdings" w:hint="default"/>
      </w:rPr>
    </w:lvl>
  </w:abstractNum>
  <w:abstractNum w:abstractNumId="30">
    <w:nsid w:val="63C416B4"/>
    <w:multiLevelType w:val="hybridMultilevel"/>
    <w:tmpl w:val="522819A8"/>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nsid w:val="65E678B4"/>
    <w:multiLevelType w:val="hybridMultilevel"/>
    <w:tmpl w:val="EB2ECFDE"/>
    <w:lvl w:ilvl="0" w:tplc="1809000F">
      <w:start w:val="1"/>
      <w:numFmt w:val="decimal"/>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nsid w:val="6A4C399D"/>
    <w:multiLevelType w:val="hybridMultilevel"/>
    <w:tmpl w:val="035C4B0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nsid w:val="6AF6348A"/>
    <w:multiLevelType w:val="hybridMultilevel"/>
    <w:tmpl w:val="B972C4C8"/>
    <w:lvl w:ilvl="0" w:tplc="1809000B">
      <w:start w:val="1"/>
      <w:numFmt w:val="bullet"/>
      <w:lvlText w:val=""/>
      <w:lvlJc w:val="left"/>
      <w:pPr>
        <w:ind w:left="1440" w:hanging="360"/>
      </w:pPr>
      <w:rPr>
        <w:rFonts w:ascii="Wingdings" w:hAnsi="Wingdings"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4">
    <w:nsid w:val="75807BB7"/>
    <w:multiLevelType w:val="hybridMultilevel"/>
    <w:tmpl w:val="500C3F6A"/>
    <w:lvl w:ilvl="0" w:tplc="4A8EACF8">
      <w:start w:val="17"/>
      <w:numFmt w:val="bullet"/>
      <w:lvlText w:val=""/>
      <w:lvlJc w:val="left"/>
      <w:pPr>
        <w:ind w:left="405" w:hanging="360"/>
      </w:pPr>
      <w:rPr>
        <w:rFonts w:ascii="Symbol" w:eastAsia="Times New Roman" w:hAnsi="Symbol" w:cs="Arial" w:hint="default"/>
      </w:rPr>
    </w:lvl>
    <w:lvl w:ilvl="1" w:tplc="18090003" w:tentative="1">
      <w:start w:val="1"/>
      <w:numFmt w:val="bullet"/>
      <w:lvlText w:val="o"/>
      <w:lvlJc w:val="left"/>
      <w:pPr>
        <w:ind w:left="1125" w:hanging="360"/>
      </w:pPr>
      <w:rPr>
        <w:rFonts w:ascii="Courier New" w:hAnsi="Courier New" w:cs="Courier New" w:hint="default"/>
      </w:rPr>
    </w:lvl>
    <w:lvl w:ilvl="2" w:tplc="18090005" w:tentative="1">
      <w:start w:val="1"/>
      <w:numFmt w:val="bullet"/>
      <w:lvlText w:val=""/>
      <w:lvlJc w:val="left"/>
      <w:pPr>
        <w:ind w:left="1845" w:hanging="360"/>
      </w:pPr>
      <w:rPr>
        <w:rFonts w:ascii="Wingdings" w:hAnsi="Wingdings" w:hint="default"/>
      </w:rPr>
    </w:lvl>
    <w:lvl w:ilvl="3" w:tplc="18090001" w:tentative="1">
      <w:start w:val="1"/>
      <w:numFmt w:val="bullet"/>
      <w:lvlText w:val=""/>
      <w:lvlJc w:val="left"/>
      <w:pPr>
        <w:ind w:left="2565" w:hanging="360"/>
      </w:pPr>
      <w:rPr>
        <w:rFonts w:ascii="Symbol" w:hAnsi="Symbol" w:hint="default"/>
      </w:rPr>
    </w:lvl>
    <w:lvl w:ilvl="4" w:tplc="18090003" w:tentative="1">
      <w:start w:val="1"/>
      <w:numFmt w:val="bullet"/>
      <w:lvlText w:val="o"/>
      <w:lvlJc w:val="left"/>
      <w:pPr>
        <w:ind w:left="3285" w:hanging="360"/>
      </w:pPr>
      <w:rPr>
        <w:rFonts w:ascii="Courier New" w:hAnsi="Courier New" w:cs="Courier New" w:hint="default"/>
      </w:rPr>
    </w:lvl>
    <w:lvl w:ilvl="5" w:tplc="18090005" w:tentative="1">
      <w:start w:val="1"/>
      <w:numFmt w:val="bullet"/>
      <w:lvlText w:val=""/>
      <w:lvlJc w:val="left"/>
      <w:pPr>
        <w:ind w:left="4005" w:hanging="360"/>
      </w:pPr>
      <w:rPr>
        <w:rFonts w:ascii="Wingdings" w:hAnsi="Wingdings" w:hint="default"/>
      </w:rPr>
    </w:lvl>
    <w:lvl w:ilvl="6" w:tplc="18090001" w:tentative="1">
      <w:start w:val="1"/>
      <w:numFmt w:val="bullet"/>
      <w:lvlText w:val=""/>
      <w:lvlJc w:val="left"/>
      <w:pPr>
        <w:ind w:left="4725" w:hanging="360"/>
      </w:pPr>
      <w:rPr>
        <w:rFonts w:ascii="Symbol" w:hAnsi="Symbol" w:hint="default"/>
      </w:rPr>
    </w:lvl>
    <w:lvl w:ilvl="7" w:tplc="18090003" w:tentative="1">
      <w:start w:val="1"/>
      <w:numFmt w:val="bullet"/>
      <w:lvlText w:val="o"/>
      <w:lvlJc w:val="left"/>
      <w:pPr>
        <w:ind w:left="5445" w:hanging="360"/>
      </w:pPr>
      <w:rPr>
        <w:rFonts w:ascii="Courier New" w:hAnsi="Courier New" w:cs="Courier New" w:hint="default"/>
      </w:rPr>
    </w:lvl>
    <w:lvl w:ilvl="8" w:tplc="18090005" w:tentative="1">
      <w:start w:val="1"/>
      <w:numFmt w:val="bullet"/>
      <w:lvlText w:val=""/>
      <w:lvlJc w:val="left"/>
      <w:pPr>
        <w:ind w:left="6165" w:hanging="360"/>
      </w:pPr>
      <w:rPr>
        <w:rFonts w:ascii="Wingdings" w:hAnsi="Wingdings" w:hint="default"/>
      </w:rPr>
    </w:lvl>
  </w:abstractNum>
  <w:abstractNum w:abstractNumId="35">
    <w:nsid w:val="772F292B"/>
    <w:multiLevelType w:val="multilevel"/>
    <w:tmpl w:val="B5DAFF9E"/>
    <w:lvl w:ilvl="0">
      <w:start w:val="5"/>
      <w:numFmt w:val="lowerRoman"/>
      <w:lvlText w:val="(%1)"/>
      <w:lvlJc w:val="left"/>
      <w:pPr>
        <w:tabs>
          <w:tab w:val="num" w:pos="1080"/>
        </w:tabs>
        <w:ind w:left="1080" w:hanging="720"/>
      </w:pPr>
      <w:rPr>
        <w:rFonts w:cs="Times New Roman" w:hint="default"/>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nsid w:val="792138C2"/>
    <w:multiLevelType w:val="hybridMultilevel"/>
    <w:tmpl w:val="6BE80E78"/>
    <w:lvl w:ilvl="0" w:tplc="1809000B">
      <w:start w:val="1"/>
      <w:numFmt w:val="bullet"/>
      <w:lvlText w:val=""/>
      <w:lvlJc w:val="left"/>
      <w:pPr>
        <w:tabs>
          <w:tab w:val="num" w:pos="720"/>
        </w:tabs>
        <w:ind w:left="720" w:hanging="360"/>
      </w:pPr>
      <w:rPr>
        <w:rFonts w:ascii="Wingdings" w:hAnsi="Wingdings" w:hint="default"/>
      </w:rPr>
    </w:lvl>
    <w:lvl w:ilvl="1" w:tplc="18090003" w:tentative="1">
      <w:start w:val="1"/>
      <w:numFmt w:val="bullet"/>
      <w:lvlText w:val="o"/>
      <w:lvlJc w:val="left"/>
      <w:pPr>
        <w:tabs>
          <w:tab w:val="num" w:pos="1440"/>
        </w:tabs>
        <w:ind w:left="1440" w:hanging="360"/>
      </w:pPr>
      <w:rPr>
        <w:rFonts w:ascii="Courier New" w:hAnsi="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37">
    <w:nsid w:val="7A026DCB"/>
    <w:multiLevelType w:val="hybridMultilevel"/>
    <w:tmpl w:val="B5DAFF9E"/>
    <w:lvl w:ilvl="0" w:tplc="943C3F08">
      <w:start w:val="5"/>
      <w:numFmt w:val="lowerRoman"/>
      <w:lvlText w:val="(%1)"/>
      <w:lvlJc w:val="left"/>
      <w:pPr>
        <w:tabs>
          <w:tab w:val="num" w:pos="1080"/>
        </w:tabs>
        <w:ind w:left="1080" w:hanging="720"/>
      </w:pPr>
      <w:rPr>
        <w:rFonts w:cs="Times New Roman" w:hint="default"/>
      </w:rPr>
    </w:lvl>
    <w:lvl w:ilvl="1" w:tplc="0809000B">
      <w:start w:val="1"/>
      <w:numFmt w:val="bullet"/>
      <w:lvlText w:val=""/>
      <w:lvlJc w:val="left"/>
      <w:pPr>
        <w:tabs>
          <w:tab w:val="num" w:pos="1440"/>
        </w:tabs>
        <w:ind w:left="1440" w:hanging="360"/>
      </w:pPr>
      <w:rPr>
        <w:rFonts w:ascii="Wingdings" w:hAnsi="Wingdings"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8">
    <w:nsid w:val="7C5101AE"/>
    <w:multiLevelType w:val="hybridMultilevel"/>
    <w:tmpl w:val="B5FAC422"/>
    <w:lvl w:ilvl="0" w:tplc="1809000B">
      <w:start w:val="1"/>
      <w:numFmt w:val="bullet"/>
      <w:lvlText w:val=""/>
      <w:lvlJc w:val="left"/>
      <w:pPr>
        <w:tabs>
          <w:tab w:val="num" w:pos="720"/>
        </w:tabs>
        <w:ind w:left="720" w:hanging="360"/>
      </w:pPr>
      <w:rPr>
        <w:rFonts w:ascii="Wingdings" w:hAnsi="Wingdings" w:hint="default"/>
      </w:rPr>
    </w:lvl>
    <w:lvl w:ilvl="1" w:tplc="0809000B">
      <w:start w:val="1"/>
      <w:numFmt w:val="bullet"/>
      <w:lvlText w:val=""/>
      <w:lvlJc w:val="left"/>
      <w:pPr>
        <w:tabs>
          <w:tab w:val="num" w:pos="1440"/>
        </w:tabs>
        <w:ind w:left="1440" w:hanging="360"/>
      </w:pPr>
      <w:rPr>
        <w:rFonts w:ascii="Wingdings" w:hAnsi="Wingdings"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39">
    <w:nsid w:val="7CCB41B3"/>
    <w:multiLevelType w:val="hybridMultilevel"/>
    <w:tmpl w:val="57EAFD94"/>
    <w:lvl w:ilvl="0" w:tplc="0809000B">
      <w:start w:val="1"/>
      <w:numFmt w:val="bullet"/>
      <w:lvlText w:val=""/>
      <w:lvlJc w:val="left"/>
      <w:pPr>
        <w:tabs>
          <w:tab w:val="num" w:pos="780"/>
        </w:tabs>
        <w:ind w:left="780" w:hanging="360"/>
      </w:pPr>
      <w:rPr>
        <w:rFonts w:ascii="Wingdings" w:hAnsi="Wingdings" w:hint="default"/>
      </w:rPr>
    </w:lvl>
    <w:lvl w:ilvl="1" w:tplc="0809000B">
      <w:start w:val="1"/>
      <w:numFmt w:val="bullet"/>
      <w:lvlText w:val=""/>
      <w:lvlJc w:val="left"/>
      <w:pPr>
        <w:tabs>
          <w:tab w:val="num" w:pos="1500"/>
        </w:tabs>
        <w:ind w:left="1500" w:hanging="360"/>
      </w:pPr>
      <w:rPr>
        <w:rFonts w:ascii="Wingdings" w:hAnsi="Wingdings" w:hint="default"/>
      </w:rPr>
    </w:lvl>
    <w:lvl w:ilvl="2" w:tplc="18090005" w:tentative="1">
      <w:start w:val="1"/>
      <w:numFmt w:val="bullet"/>
      <w:lvlText w:val=""/>
      <w:lvlJc w:val="left"/>
      <w:pPr>
        <w:tabs>
          <w:tab w:val="num" w:pos="2220"/>
        </w:tabs>
        <w:ind w:left="2220" w:hanging="360"/>
      </w:pPr>
      <w:rPr>
        <w:rFonts w:ascii="Wingdings" w:hAnsi="Wingdings" w:hint="default"/>
      </w:rPr>
    </w:lvl>
    <w:lvl w:ilvl="3" w:tplc="18090001" w:tentative="1">
      <w:start w:val="1"/>
      <w:numFmt w:val="bullet"/>
      <w:lvlText w:val=""/>
      <w:lvlJc w:val="left"/>
      <w:pPr>
        <w:tabs>
          <w:tab w:val="num" w:pos="2940"/>
        </w:tabs>
        <w:ind w:left="2940" w:hanging="360"/>
      </w:pPr>
      <w:rPr>
        <w:rFonts w:ascii="Symbol" w:hAnsi="Symbol" w:hint="default"/>
      </w:rPr>
    </w:lvl>
    <w:lvl w:ilvl="4" w:tplc="18090003" w:tentative="1">
      <w:start w:val="1"/>
      <w:numFmt w:val="bullet"/>
      <w:lvlText w:val="o"/>
      <w:lvlJc w:val="left"/>
      <w:pPr>
        <w:tabs>
          <w:tab w:val="num" w:pos="3660"/>
        </w:tabs>
        <w:ind w:left="3660" w:hanging="360"/>
      </w:pPr>
      <w:rPr>
        <w:rFonts w:ascii="Courier New" w:hAnsi="Courier New" w:hint="default"/>
      </w:rPr>
    </w:lvl>
    <w:lvl w:ilvl="5" w:tplc="18090005" w:tentative="1">
      <w:start w:val="1"/>
      <w:numFmt w:val="bullet"/>
      <w:lvlText w:val=""/>
      <w:lvlJc w:val="left"/>
      <w:pPr>
        <w:tabs>
          <w:tab w:val="num" w:pos="4380"/>
        </w:tabs>
        <w:ind w:left="4380" w:hanging="360"/>
      </w:pPr>
      <w:rPr>
        <w:rFonts w:ascii="Wingdings" w:hAnsi="Wingdings" w:hint="default"/>
      </w:rPr>
    </w:lvl>
    <w:lvl w:ilvl="6" w:tplc="18090001" w:tentative="1">
      <w:start w:val="1"/>
      <w:numFmt w:val="bullet"/>
      <w:lvlText w:val=""/>
      <w:lvlJc w:val="left"/>
      <w:pPr>
        <w:tabs>
          <w:tab w:val="num" w:pos="5100"/>
        </w:tabs>
        <w:ind w:left="5100" w:hanging="360"/>
      </w:pPr>
      <w:rPr>
        <w:rFonts w:ascii="Symbol" w:hAnsi="Symbol" w:hint="default"/>
      </w:rPr>
    </w:lvl>
    <w:lvl w:ilvl="7" w:tplc="18090003" w:tentative="1">
      <w:start w:val="1"/>
      <w:numFmt w:val="bullet"/>
      <w:lvlText w:val="o"/>
      <w:lvlJc w:val="left"/>
      <w:pPr>
        <w:tabs>
          <w:tab w:val="num" w:pos="5820"/>
        </w:tabs>
        <w:ind w:left="5820" w:hanging="360"/>
      </w:pPr>
      <w:rPr>
        <w:rFonts w:ascii="Courier New" w:hAnsi="Courier New" w:hint="default"/>
      </w:rPr>
    </w:lvl>
    <w:lvl w:ilvl="8" w:tplc="18090005" w:tentative="1">
      <w:start w:val="1"/>
      <w:numFmt w:val="bullet"/>
      <w:lvlText w:val=""/>
      <w:lvlJc w:val="left"/>
      <w:pPr>
        <w:tabs>
          <w:tab w:val="num" w:pos="6540"/>
        </w:tabs>
        <w:ind w:left="6540" w:hanging="360"/>
      </w:pPr>
      <w:rPr>
        <w:rFonts w:ascii="Wingdings" w:hAnsi="Wingdings" w:hint="default"/>
      </w:rPr>
    </w:lvl>
  </w:abstractNum>
  <w:abstractNum w:abstractNumId="40">
    <w:nsid w:val="7D4E7C4C"/>
    <w:multiLevelType w:val="hybridMultilevel"/>
    <w:tmpl w:val="532E9808"/>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1">
    <w:nsid w:val="7D934655"/>
    <w:multiLevelType w:val="multilevel"/>
    <w:tmpl w:val="D15C31E2"/>
    <w:lvl w:ilvl="0">
      <w:start w:val="1"/>
      <w:numFmt w:val="bullet"/>
      <w:lvlText w:val=""/>
      <w:lvlJc w:val="left"/>
      <w:pPr>
        <w:tabs>
          <w:tab w:val="num" w:pos="2160"/>
        </w:tabs>
        <w:ind w:left="2160" w:hanging="360"/>
      </w:pPr>
      <w:rPr>
        <w:rFonts w:ascii="Wingdings" w:hAnsi="Wingdings" w:hint="default"/>
      </w:rPr>
    </w:lvl>
    <w:lvl w:ilvl="1">
      <w:start w:val="1"/>
      <w:numFmt w:val="bullet"/>
      <w:lvlText w:val=""/>
      <w:lvlJc w:val="left"/>
      <w:pPr>
        <w:tabs>
          <w:tab w:val="num" w:pos="2880"/>
        </w:tabs>
        <w:ind w:left="2880" w:hanging="360"/>
      </w:pPr>
      <w:rPr>
        <w:rFonts w:ascii="Wingdings" w:hAnsi="Wingdings"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42">
    <w:nsid w:val="7EC05DE5"/>
    <w:multiLevelType w:val="multilevel"/>
    <w:tmpl w:val="7F7AF256"/>
    <w:lvl w:ilvl="0">
      <w:start w:val="1"/>
      <w:numFmt w:val="bullet"/>
      <w:lvlText w:val=""/>
      <w:lvlJc w:val="left"/>
      <w:pPr>
        <w:tabs>
          <w:tab w:val="num" w:pos="780"/>
        </w:tabs>
        <w:ind w:left="780" w:hanging="360"/>
      </w:pPr>
      <w:rPr>
        <w:rFonts w:ascii="Symbol" w:hAnsi="Symbol" w:hint="default"/>
      </w:rPr>
    </w:lvl>
    <w:lvl w:ilvl="1">
      <w:start w:val="1"/>
      <w:numFmt w:val="bullet"/>
      <w:lvlText w:val=""/>
      <w:lvlJc w:val="left"/>
      <w:pPr>
        <w:tabs>
          <w:tab w:val="num" w:pos="1500"/>
        </w:tabs>
        <w:ind w:left="1500" w:hanging="360"/>
      </w:pPr>
      <w:rPr>
        <w:rFonts w:ascii="Wingdings" w:hAnsi="Wingdings"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43">
    <w:nsid w:val="7FFD6BFF"/>
    <w:multiLevelType w:val="hybridMultilevel"/>
    <w:tmpl w:val="A954AB86"/>
    <w:lvl w:ilvl="0" w:tplc="211C83DA">
      <w:start w:val="7"/>
      <w:numFmt w:val="decimal"/>
      <w:lvlText w:val="%1."/>
      <w:lvlJc w:val="left"/>
      <w:pPr>
        <w:tabs>
          <w:tab w:val="num" w:pos="1140"/>
        </w:tabs>
        <w:ind w:left="1140" w:hanging="78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28"/>
  </w:num>
  <w:num w:numId="2">
    <w:abstractNumId w:val="38"/>
  </w:num>
  <w:num w:numId="3">
    <w:abstractNumId w:val="3"/>
  </w:num>
  <w:num w:numId="4">
    <w:abstractNumId w:val="6"/>
  </w:num>
  <w:num w:numId="5">
    <w:abstractNumId w:val="14"/>
  </w:num>
  <w:num w:numId="6">
    <w:abstractNumId w:val="36"/>
  </w:num>
  <w:num w:numId="7">
    <w:abstractNumId w:val="29"/>
  </w:num>
  <w:num w:numId="8">
    <w:abstractNumId w:val="5"/>
  </w:num>
  <w:num w:numId="9">
    <w:abstractNumId w:val="10"/>
  </w:num>
  <w:num w:numId="10">
    <w:abstractNumId w:val="0"/>
  </w:num>
  <w:num w:numId="11">
    <w:abstractNumId w:val="20"/>
  </w:num>
  <w:num w:numId="12">
    <w:abstractNumId w:val="2"/>
  </w:num>
  <w:num w:numId="13">
    <w:abstractNumId w:val="19"/>
  </w:num>
  <w:num w:numId="14">
    <w:abstractNumId w:val="41"/>
  </w:num>
  <w:num w:numId="15">
    <w:abstractNumId w:val="22"/>
  </w:num>
  <w:num w:numId="16">
    <w:abstractNumId w:val="16"/>
  </w:num>
  <w:num w:numId="17">
    <w:abstractNumId w:val="23"/>
  </w:num>
  <w:num w:numId="18">
    <w:abstractNumId w:val="37"/>
  </w:num>
  <w:num w:numId="19">
    <w:abstractNumId w:val="35"/>
  </w:num>
  <w:num w:numId="20">
    <w:abstractNumId w:val="11"/>
  </w:num>
  <w:num w:numId="21">
    <w:abstractNumId w:val="42"/>
  </w:num>
  <w:num w:numId="22">
    <w:abstractNumId w:val="27"/>
  </w:num>
  <w:num w:numId="23">
    <w:abstractNumId w:val="1"/>
  </w:num>
  <w:num w:numId="24">
    <w:abstractNumId w:val="9"/>
  </w:num>
  <w:num w:numId="25">
    <w:abstractNumId w:val="24"/>
  </w:num>
  <w:num w:numId="26">
    <w:abstractNumId w:val="15"/>
  </w:num>
  <w:num w:numId="27">
    <w:abstractNumId w:val="7"/>
  </w:num>
  <w:num w:numId="28">
    <w:abstractNumId w:val="17"/>
  </w:num>
  <w:num w:numId="29">
    <w:abstractNumId w:val="39"/>
  </w:num>
  <w:num w:numId="30">
    <w:abstractNumId w:val="12"/>
  </w:num>
  <w:num w:numId="31">
    <w:abstractNumId w:val="26"/>
  </w:num>
  <w:num w:numId="32">
    <w:abstractNumId w:val="43"/>
  </w:num>
  <w:num w:numId="33">
    <w:abstractNumId w:val="32"/>
  </w:num>
  <w:num w:numId="34">
    <w:abstractNumId w:val="31"/>
  </w:num>
  <w:num w:numId="35">
    <w:abstractNumId w:val="8"/>
  </w:num>
  <w:num w:numId="36">
    <w:abstractNumId w:val="30"/>
  </w:num>
  <w:num w:numId="37">
    <w:abstractNumId w:val="33"/>
  </w:num>
  <w:num w:numId="38">
    <w:abstractNumId w:val="25"/>
  </w:num>
  <w:num w:numId="39">
    <w:abstractNumId w:val="34"/>
  </w:num>
  <w:num w:numId="40">
    <w:abstractNumId w:val="21"/>
  </w:num>
  <w:num w:numId="41">
    <w:abstractNumId w:val="40"/>
  </w:num>
  <w:num w:numId="42">
    <w:abstractNumId w:val="18"/>
  </w:num>
  <w:num w:numId="43">
    <w:abstractNumId w:val="13"/>
  </w:num>
  <w:num w:numId="4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0E5DA4"/>
    <w:rsid w:val="00003EED"/>
    <w:rsid w:val="00041865"/>
    <w:rsid w:val="00052735"/>
    <w:rsid w:val="00055943"/>
    <w:rsid w:val="00066CCC"/>
    <w:rsid w:val="00095E0D"/>
    <w:rsid w:val="000B1FD7"/>
    <w:rsid w:val="000B7CDB"/>
    <w:rsid w:val="000C1750"/>
    <w:rsid w:val="000E27AE"/>
    <w:rsid w:val="000E38E4"/>
    <w:rsid w:val="000E5DA4"/>
    <w:rsid w:val="000E7534"/>
    <w:rsid w:val="000F17C3"/>
    <w:rsid w:val="000F2EDC"/>
    <w:rsid w:val="000F4DC0"/>
    <w:rsid w:val="00127F0F"/>
    <w:rsid w:val="0013598B"/>
    <w:rsid w:val="00136CB1"/>
    <w:rsid w:val="00143382"/>
    <w:rsid w:val="00144FA9"/>
    <w:rsid w:val="00147284"/>
    <w:rsid w:val="00163532"/>
    <w:rsid w:val="001810B9"/>
    <w:rsid w:val="001B7C08"/>
    <w:rsid w:val="001C21B3"/>
    <w:rsid w:val="001F025B"/>
    <w:rsid w:val="00211FFE"/>
    <w:rsid w:val="00237D62"/>
    <w:rsid w:val="00242A99"/>
    <w:rsid w:val="002A3A13"/>
    <w:rsid w:val="002A4DAE"/>
    <w:rsid w:val="002C59B2"/>
    <w:rsid w:val="002F168D"/>
    <w:rsid w:val="00303C03"/>
    <w:rsid w:val="003223CC"/>
    <w:rsid w:val="00326BCB"/>
    <w:rsid w:val="00344720"/>
    <w:rsid w:val="00344A77"/>
    <w:rsid w:val="00351B66"/>
    <w:rsid w:val="0035352A"/>
    <w:rsid w:val="003624AF"/>
    <w:rsid w:val="00371B4B"/>
    <w:rsid w:val="00376770"/>
    <w:rsid w:val="003835A7"/>
    <w:rsid w:val="003845C8"/>
    <w:rsid w:val="0038512A"/>
    <w:rsid w:val="00387873"/>
    <w:rsid w:val="0039140A"/>
    <w:rsid w:val="00396C03"/>
    <w:rsid w:val="003A024B"/>
    <w:rsid w:val="003A2D71"/>
    <w:rsid w:val="003B19FE"/>
    <w:rsid w:val="003C5968"/>
    <w:rsid w:val="003D2B15"/>
    <w:rsid w:val="003D6271"/>
    <w:rsid w:val="003D7F04"/>
    <w:rsid w:val="003E6E83"/>
    <w:rsid w:val="00400A22"/>
    <w:rsid w:val="0040239C"/>
    <w:rsid w:val="00405098"/>
    <w:rsid w:val="00425086"/>
    <w:rsid w:val="00475F86"/>
    <w:rsid w:val="004764CB"/>
    <w:rsid w:val="00477396"/>
    <w:rsid w:val="004952BA"/>
    <w:rsid w:val="00496C80"/>
    <w:rsid w:val="004A2222"/>
    <w:rsid w:val="004A39CB"/>
    <w:rsid w:val="004A3A2B"/>
    <w:rsid w:val="004A4FF4"/>
    <w:rsid w:val="004B11E7"/>
    <w:rsid w:val="004B1337"/>
    <w:rsid w:val="004C2A45"/>
    <w:rsid w:val="004C72E9"/>
    <w:rsid w:val="004D1EA9"/>
    <w:rsid w:val="00540006"/>
    <w:rsid w:val="00546133"/>
    <w:rsid w:val="00556941"/>
    <w:rsid w:val="00562FC0"/>
    <w:rsid w:val="005670E8"/>
    <w:rsid w:val="00571D07"/>
    <w:rsid w:val="005768AC"/>
    <w:rsid w:val="00577199"/>
    <w:rsid w:val="00590CEE"/>
    <w:rsid w:val="005920A7"/>
    <w:rsid w:val="00597451"/>
    <w:rsid w:val="00597622"/>
    <w:rsid w:val="005D1ECD"/>
    <w:rsid w:val="005E57CC"/>
    <w:rsid w:val="005F7E17"/>
    <w:rsid w:val="00621630"/>
    <w:rsid w:val="00631D8D"/>
    <w:rsid w:val="006427A7"/>
    <w:rsid w:val="00645377"/>
    <w:rsid w:val="0065000B"/>
    <w:rsid w:val="00657FD8"/>
    <w:rsid w:val="00660482"/>
    <w:rsid w:val="00687A44"/>
    <w:rsid w:val="00690F28"/>
    <w:rsid w:val="00691C8E"/>
    <w:rsid w:val="006A6088"/>
    <w:rsid w:val="006B1B81"/>
    <w:rsid w:val="006B6649"/>
    <w:rsid w:val="006B6F4D"/>
    <w:rsid w:val="006C6ADD"/>
    <w:rsid w:val="006D13B2"/>
    <w:rsid w:val="00701123"/>
    <w:rsid w:val="007020FB"/>
    <w:rsid w:val="00705C90"/>
    <w:rsid w:val="00711858"/>
    <w:rsid w:val="0072384D"/>
    <w:rsid w:val="00725C7C"/>
    <w:rsid w:val="00736333"/>
    <w:rsid w:val="00750B95"/>
    <w:rsid w:val="007731EB"/>
    <w:rsid w:val="00774CED"/>
    <w:rsid w:val="00785C1E"/>
    <w:rsid w:val="007871C7"/>
    <w:rsid w:val="00787FB3"/>
    <w:rsid w:val="007A18BB"/>
    <w:rsid w:val="007A447E"/>
    <w:rsid w:val="007A4B43"/>
    <w:rsid w:val="007A58CE"/>
    <w:rsid w:val="007B2919"/>
    <w:rsid w:val="007B5C94"/>
    <w:rsid w:val="007B6C49"/>
    <w:rsid w:val="007B7318"/>
    <w:rsid w:val="007B75CD"/>
    <w:rsid w:val="007E0774"/>
    <w:rsid w:val="007E09BB"/>
    <w:rsid w:val="007E3652"/>
    <w:rsid w:val="007E5A81"/>
    <w:rsid w:val="007F5790"/>
    <w:rsid w:val="0080211F"/>
    <w:rsid w:val="00803DEE"/>
    <w:rsid w:val="00814BDA"/>
    <w:rsid w:val="00823538"/>
    <w:rsid w:val="008238F2"/>
    <w:rsid w:val="008417D8"/>
    <w:rsid w:val="00844387"/>
    <w:rsid w:val="00855FF1"/>
    <w:rsid w:val="00857840"/>
    <w:rsid w:val="00861CAF"/>
    <w:rsid w:val="00861E2F"/>
    <w:rsid w:val="008647E4"/>
    <w:rsid w:val="008667D0"/>
    <w:rsid w:val="008677E1"/>
    <w:rsid w:val="00867F07"/>
    <w:rsid w:val="00870337"/>
    <w:rsid w:val="008712A7"/>
    <w:rsid w:val="008808E0"/>
    <w:rsid w:val="00882067"/>
    <w:rsid w:val="00885F8C"/>
    <w:rsid w:val="008A1154"/>
    <w:rsid w:val="008D2228"/>
    <w:rsid w:val="008E5EE8"/>
    <w:rsid w:val="008F38B8"/>
    <w:rsid w:val="00926AD3"/>
    <w:rsid w:val="00926C16"/>
    <w:rsid w:val="00930F81"/>
    <w:rsid w:val="009322E5"/>
    <w:rsid w:val="009420F8"/>
    <w:rsid w:val="00946705"/>
    <w:rsid w:val="00955F17"/>
    <w:rsid w:val="009942C5"/>
    <w:rsid w:val="009942CC"/>
    <w:rsid w:val="009D114F"/>
    <w:rsid w:val="009D2348"/>
    <w:rsid w:val="009D3793"/>
    <w:rsid w:val="009D5E8B"/>
    <w:rsid w:val="00A20CBF"/>
    <w:rsid w:val="00A2726D"/>
    <w:rsid w:val="00A35E36"/>
    <w:rsid w:val="00A46266"/>
    <w:rsid w:val="00A56C82"/>
    <w:rsid w:val="00A66690"/>
    <w:rsid w:val="00A67AA2"/>
    <w:rsid w:val="00A71FF7"/>
    <w:rsid w:val="00A761B6"/>
    <w:rsid w:val="00AA47DB"/>
    <w:rsid w:val="00AB7635"/>
    <w:rsid w:val="00AC283E"/>
    <w:rsid w:val="00AC2DAE"/>
    <w:rsid w:val="00AF2E02"/>
    <w:rsid w:val="00B0792E"/>
    <w:rsid w:val="00B12EF0"/>
    <w:rsid w:val="00B446E1"/>
    <w:rsid w:val="00B52E46"/>
    <w:rsid w:val="00B57BA4"/>
    <w:rsid w:val="00B64D94"/>
    <w:rsid w:val="00B74940"/>
    <w:rsid w:val="00B850D2"/>
    <w:rsid w:val="00BA6719"/>
    <w:rsid w:val="00BB0E9B"/>
    <w:rsid w:val="00BC0C97"/>
    <w:rsid w:val="00BD3D9B"/>
    <w:rsid w:val="00BD68F5"/>
    <w:rsid w:val="00BD72DB"/>
    <w:rsid w:val="00BE3C70"/>
    <w:rsid w:val="00BF4AD1"/>
    <w:rsid w:val="00BF6D73"/>
    <w:rsid w:val="00BF74CE"/>
    <w:rsid w:val="00C0240F"/>
    <w:rsid w:val="00C123F0"/>
    <w:rsid w:val="00C137F0"/>
    <w:rsid w:val="00C207F5"/>
    <w:rsid w:val="00C25B97"/>
    <w:rsid w:val="00C3549C"/>
    <w:rsid w:val="00C50049"/>
    <w:rsid w:val="00C522D1"/>
    <w:rsid w:val="00C671DA"/>
    <w:rsid w:val="00C8543D"/>
    <w:rsid w:val="00C85FB7"/>
    <w:rsid w:val="00C86165"/>
    <w:rsid w:val="00CA1F71"/>
    <w:rsid w:val="00CB142C"/>
    <w:rsid w:val="00CB1917"/>
    <w:rsid w:val="00CB5606"/>
    <w:rsid w:val="00CB5625"/>
    <w:rsid w:val="00CC08C9"/>
    <w:rsid w:val="00CD5F82"/>
    <w:rsid w:val="00CD690F"/>
    <w:rsid w:val="00CE018F"/>
    <w:rsid w:val="00CE1E20"/>
    <w:rsid w:val="00CE7083"/>
    <w:rsid w:val="00CE731A"/>
    <w:rsid w:val="00CF374F"/>
    <w:rsid w:val="00CF7EAD"/>
    <w:rsid w:val="00D03E80"/>
    <w:rsid w:val="00D1379B"/>
    <w:rsid w:val="00D15A73"/>
    <w:rsid w:val="00D16492"/>
    <w:rsid w:val="00D16619"/>
    <w:rsid w:val="00D17051"/>
    <w:rsid w:val="00D20E14"/>
    <w:rsid w:val="00D2117D"/>
    <w:rsid w:val="00D22126"/>
    <w:rsid w:val="00D2609E"/>
    <w:rsid w:val="00D32B55"/>
    <w:rsid w:val="00D52A86"/>
    <w:rsid w:val="00D567AD"/>
    <w:rsid w:val="00D65FF0"/>
    <w:rsid w:val="00D763ED"/>
    <w:rsid w:val="00D95D02"/>
    <w:rsid w:val="00D95E33"/>
    <w:rsid w:val="00DA6D7F"/>
    <w:rsid w:val="00DB4073"/>
    <w:rsid w:val="00DD0CC6"/>
    <w:rsid w:val="00DE16F1"/>
    <w:rsid w:val="00DF7EC3"/>
    <w:rsid w:val="00E03C64"/>
    <w:rsid w:val="00E23042"/>
    <w:rsid w:val="00E33D68"/>
    <w:rsid w:val="00E34485"/>
    <w:rsid w:val="00E3764D"/>
    <w:rsid w:val="00E40DD3"/>
    <w:rsid w:val="00E46A90"/>
    <w:rsid w:val="00E800CF"/>
    <w:rsid w:val="00E83839"/>
    <w:rsid w:val="00E9428A"/>
    <w:rsid w:val="00EA1414"/>
    <w:rsid w:val="00EA57CF"/>
    <w:rsid w:val="00EB45B8"/>
    <w:rsid w:val="00EB6533"/>
    <w:rsid w:val="00EE731D"/>
    <w:rsid w:val="00EE7D46"/>
    <w:rsid w:val="00EF157A"/>
    <w:rsid w:val="00EF54DF"/>
    <w:rsid w:val="00F003D7"/>
    <w:rsid w:val="00F00C77"/>
    <w:rsid w:val="00F03521"/>
    <w:rsid w:val="00F03EAE"/>
    <w:rsid w:val="00F1794C"/>
    <w:rsid w:val="00F20DF3"/>
    <w:rsid w:val="00F235F2"/>
    <w:rsid w:val="00F253C6"/>
    <w:rsid w:val="00F5150E"/>
    <w:rsid w:val="00F91854"/>
    <w:rsid w:val="00F97E4B"/>
    <w:rsid w:val="00FA3087"/>
    <w:rsid w:val="00FA771A"/>
    <w:rsid w:val="00FB65EE"/>
    <w:rsid w:val="00FD2DD8"/>
    <w:rsid w:val="00FD36B1"/>
    <w:rsid w:val="00FE2061"/>
    <w:rsid w:val="00FE261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5DA4"/>
    <w:rPr>
      <w:sz w:val="24"/>
      <w:szCs w:val="24"/>
    </w:rPr>
  </w:style>
  <w:style w:type="paragraph" w:styleId="Heading2">
    <w:name w:val="heading 2"/>
    <w:basedOn w:val="Normal"/>
    <w:next w:val="Normal"/>
    <w:link w:val="Heading2Char"/>
    <w:unhideWhenUsed/>
    <w:qFormat/>
    <w:rsid w:val="000E5DA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0E5DA4"/>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E5DA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0E5DA4"/>
    <w:rPr>
      <w:rFonts w:ascii="Arial" w:hAnsi="Arial" w:cs="Arial"/>
      <w:b/>
      <w:bCs/>
      <w:sz w:val="26"/>
      <w:szCs w:val="26"/>
    </w:rPr>
  </w:style>
  <w:style w:type="paragraph" w:styleId="Footer">
    <w:name w:val="footer"/>
    <w:basedOn w:val="Normal"/>
    <w:link w:val="FooterChar"/>
    <w:rsid w:val="000E5DA4"/>
    <w:pPr>
      <w:tabs>
        <w:tab w:val="center" w:pos="4153"/>
        <w:tab w:val="right" w:pos="8306"/>
      </w:tabs>
    </w:pPr>
  </w:style>
  <w:style w:type="character" w:customStyle="1" w:styleId="FooterChar">
    <w:name w:val="Footer Char"/>
    <w:basedOn w:val="DefaultParagraphFont"/>
    <w:link w:val="Footer"/>
    <w:rsid w:val="000E5DA4"/>
    <w:rPr>
      <w:sz w:val="24"/>
      <w:szCs w:val="24"/>
    </w:rPr>
  </w:style>
  <w:style w:type="character" w:customStyle="1" w:styleId="BodyText3Char">
    <w:name w:val="Body Text 3 Char"/>
    <w:basedOn w:val="DefaultParagraphFont"/>
    <w:link w:val="BodyText3"/>
    <w:rsid w:val="000E5DA4"/>
    <w:rPr>
      <w:sz w:val="24"/>
      <w:szCs w:val="24"/>
    </w:rPr>
  </w:style>
  <w:style w:type="paragraph" w:styleId="BodyText3">
    <w:name w:val="Body Text 3"/>
    <w:basedOn w:val="Normal"/>
    <w:link w:val="BodyText3Char"/>
    <w:rsid w:val="000E5DA4"/>
    <w:pPr>
      <w:jc w:val="both"/>
    </w:pPr>
  </w:style>
  <w:style w:type="character" w:customStyle="1" w:styleId="BodyText3Char1">
    <w:name w:val="Body Text 3 Char1"/>
    <w:basedOn w:val="DefaultParagraphFont"/>
    <w:link w:val="BodyText3"/>
    <w:rsid w:val="000E5DA4"/>
    <w:rPr>
      <w:sz w:val="16"/>
      <w:szCs w:val="16"/>
    </w:rPr>
  </w:style>
  <w:style w:type="character" w:customStyle="1" w:styleId="CommentTextChar">
    <w:name w:val="Comment Text Char"/>
    <w:basedOn w:val="DefaultParagraphFont"/>
    <w:link w:val="CommentText"/>
    <w:rsid w:val="000E5DA4"/>
  </w:style>
  <w:style w:type="paragraph" w:styleId="CommentText">
    <w:name w:val="annotation text"/>
    <w:basedOn w:val="Normal"/>
    <w:link w:val="CommentTextChar"/>
    <w:rsid w:val="000E5DA4"/>
    <w:rPr>
      <w:sz w:val="20"/>
      <w:szCs w:val="20"/>
    </w:rPr>
  </w:style>
  <w:style w:type="character" w:customStyle="1" w:styleId="CommentTextChar1">
    <w:name w:val="Comment Text Char1"/>
    <w:basedOn w:val="DefaultParagraphFont"/>
    <w:link w:val="CommentText"/>
    <w:rsid w:val="000E5DA4"/>
  </w:style>
  <w:style w:type="character" w:customStyle="1" w:styleId="CommentSubjectChar">
    <w:name w:val="Comment Subject Char"/>
    <w:basedOn w:val="CommentTextChar"/>
    <w:link w:val="CommentSubject"/>
    <w:rsid w:val="000E5DA4"/>
    <w:rPr>
      <w:b/>
      <w:bCs/>
    </w:rPr>
  </w:style>
  <w:style w:type="paragraph" w:styleId="CommentSubject">
    <w:name w:val="annotation subject"/>
    <w:basedOn w:val="CommentText"/>
    <w:next w:val="CommentText"/>
    <w:link w:val="CommentSubjectChar"/>
    <w:rsid w:val="000E5DA4"/>
    <w:rPr>
      <w:b/>
      <w:bCs/>
    </w:rPr>
  </w:style>
  <w:style w:type="character" w:customStyle="1" w:styleId="CommentSubjectChar1">
    <w:name w:val="Comment Subject Char1"/>
    <w:basedOn w:val="CommentTextChar1"/>
    <w:link w:val="CommentSubject"/>
    <w:rsid w:val="000E5DA4"/>
    <w:rPr>
      <w:b/>
      <w:bCs/>
    </w:rPr>
  </w:style>
  <w:style w:type="character" w:customStyle="1" w:styleId="BalloonTextChar">
    <w:name w:val="Balloon Text Char"/>
    <w:basedOn w:val="DefaultParagraphFont"/>
    <w:link w:val="BalloonText"/>
    <w:rsid w:val="000E5DA4"/>
    <w:rPr>
      <w:rFonts w:ascii="Tahoma" w:hAnsi="Tahoma" w:cs="Tahoma"/>
      <w:sz w:val="16"/>
      <w:szCs w:val="16"/>
    </w:rPr>
  </w:style>
  <w:style w:type="paragraph" w:styleId="BalloonText">
    <w:name w:val="Balloon Text"/>
    <w:basedOn w:val="Normal"/>
    <w:link w:val="BalloonTextChar"/>
    <w:rsid w:val="000E5DA4"/>
    <w:rPr>
      <w:rFonts w:ascii="Tahoma" w:hAnsi="Tahoma" w:cs="Tahoma"/>
      <w:sz w:val="16"/>
      <w:szCs w:val="16"/>
    </w:rPr>
  </w:style>
  <w:style w:type="character" w:customStyle="1" w:styleId="BalloonTextChar1">
    <w:name w:val="Balloon Text Char1"/>
    <w:basedOn w:val="DefaultParagraphFont"/>
    <w:link w:val="BalloonText"/>
    <w:rsid w:val="000E5DA4"/>
    <w:rPr>
      <w:rFonts w:ascii="Tahoma" w:hAnsi="Tahoma" w:cs="Tahoma"/>
      <w:sz w:val="16"/>
      <w:szCs w:val="16"/>
    </w:rPr>
  </w:style>
  <w:style w:type="paragraph" w:styleId="NoSpacing">
    <w:name w:val="No Spacing"/>
    <w:link w:val="NoSpacingChar"/>
    <w:qFormat/>
    <w:rsid w:val="000E5DA4"/>
    <w:rPr>
      <w:rFonts w:ascii="Calibri" w:hAnsi="Calibri"/>
      <w:sz w:val="22"/>
      <w:szCs w:val="22"/>
      <w:lang w:val="en-US" w:eastAsia="en-US"/>
    </w:rPr>
  </w:style>
  <w:style w:type="character" w:customStyle="1" w:styleId="NoSpacingChar">
    <w:name w:val="No Spacing Char"/>
    <w:basedOn w:val="DefaultParagraphFont"/>
    <w:link w:val="NoSpacing"/>
    <w:locked/>
    <w:rsid w:val="000E5DA4"/>
    <w:rPr>
      <w:rFonts w:ascii="Calibri" w:hAnsi="Calibri"/>
      <w:sz w:val="22"/>
      <w:szCs w:val="22"/>
      <w:lang w:val="en-US" w:eastAsia="en-US"/>
    </w:rPr>
  </w:style>
  <w:style w:type="character" w:styleId="PageNumber">
    <w:name w:val="page number"/>
    <w:basedOn w:val="DefaultParagraphFont"/>
    <w:rsid w:val="000E5DA4"/>
    <w:rPr>
      <w:rFonts w:cs="Times New Roman"/>
    </w:rPr>
  </w:style>
  <w:style w:type="character" w:customStyle="1" w:styleId="HeaderChar">
    <w:name w:val="Header Char"/>
    <w:basedOn w:val="DefaultParagraphFont"/>
    <w:link w:val="Header"/>
    <w:rsid w:val="000E5DA4"/>
    <w:rPr>
      <w:sz w:val="24"/>
      <w:szCs w:val="24"/>
    </w:rPr>
  </w:style>
  <w:style w:type="paragraph" w:styleId="Header">
    <w:name w:val="header"/>
    <w:basedOn w:val="Normal"/>
    <w:link w:val="HeaderChar"/>
    <w:rsid w:val="000E5DA4"/>
    <w:pPr>
      <w:tabs>
        <w:tab w:val="center" w:pos="4153"/>
        <w:tab w:val="right" w:pos="8306"/>
      </w:tabs>
    </w:pPr>
  </w:style>
  <w:style w:type="character" w:customStyle="1" w:styleId="HeaderChar1">
    <w:name w:val="Header Char1"/>
    <w:basedOn w:val="DefaultParagraphFont"/>
    <w:link w:val="Header"/>
    <w:rsid w:val="000E5DA4"/>
    <w:rPr>
      <w:sz w:val="24"/>
      <w:szCs w:val="24"/>
    </w:rPr>
  </w:style>
  <w:style w:type="paragraph" w:styleId="ListParagraph">
    <w:name w:val="List Paragraph"/>
    <w:basedOn w:val="Normal"/>
    <w:uiPriority w:val="34"/>
    <w:qFormat/>
    <w:rsid w:val="000E5DA4"/>
    <w:pPr>
      <w:ind w:left="720"/>
    </w:pPr>
  </w:style>
  <w:style w:type="character" w:styleId="Hyperlink">
    <w:name w:val="Hyperlink"/>
    <w:basedOn w:val="DefaultParagraphFont"/>
    <w:uiPriority w:val="99"/>
    <w:unhideWhenUsed/>
    <w:rsid w:val="000E5DA4"/>
    <w:rPr>
      <w:color w:val="0000FF"/>
      <w:u w:val="single"/>
    </w:rPr>
  </w:style>
  <w:style w:type="character" w:styleId="FollowedHyperlink">
    <w:name w:val="FollowedHyperlink"/>
    <w:basedOn w:val="DefaultParagraphFont"/>
    <w:uiPriority w:val="99"/>
    <w:unhideWhenUsed/>
    <w:rsid w:val="000E5DA4"/>
    <w:rPr>
      <w:color w:val="800080"/>
      <w:u w:val="single"/>
    </w:rPr>
  </w:style>
  <w:style w:type="paragraph" w:customStyle="1" w:styleId="xl63">
    <w:name w:val="xl63"/>
    <w:basedOn w:val="Normal"/>
    <w:rsid w:val="000E5DA4"/>
    <w:pPr>
      <w:spacing w:before="100" w:beforeAutospacing="1" w:after="100" w:afterAutospacing="1"/>
      <w:jc w:val="center"/>
      <w:textAlignment w:val="top"/>
    </w:pPr>
    <w:rPr>
      <w:rFonts w:ascii="Tahoma" w:hAnsi="Tahoma" w:cs="Tahoma"/>
      <w:b/>
      <w:bCs/>
      <w:color w:val="000000"/>
      <w:sz w:val="16"/>
      <w:szCs w:val="16"/>
    </w:rPr>
  </w:style>
  <w:style w:type="paragraph" w:customStyle="1" w:styleId="xl64">
    <w:name w:val="xl64"/>
    <w:basedOn w:val="Normal"/>
    <w:rsid w:val="000E5DA4"/>
    <w:pPr>
      <w:spacing w:before="100" w:beforeAutospacing="1" w:after="100" w:afterAutospacing="1"/>
      <w:textAlignment w:val="top"/>
    </w:pPr>
    <w:rPr>
      <w:rFonts w:ascii="Tahoma" w:hAnsi="Tahoma" w:cs="Tahoma"/>
      <w:b/>
      <w:bCs/>
      <w:color w:val="000000"/>
      <w:sz w:val="16"/>
      <w:szCs w:val="16"/>
    </w:rPr>
  </w:style>
  <w:style w:type="paragraph" w:customStyle="1" w:styleId="xl65">
    <w:name w:val="xl65"/>
    <w:basedOn w:val="Normal"/>
    <w:rsid w:val="000E5DA4"/>
    <w:pPr>
      <w:spacing w:before="100" w:beforeAutospacing="1" w:after="100" w:afterAutospacing="1"/>
      <w:jc w:val="right"/>
      <w:textAlignment w:val="top"/>
    </w:pPr>
    <w:rPr>
      <w:rFonts w:ascii="Tahoma" w:hAnsi="Tahoma" w:cs="Tahoma"/>
      <w:color w:val="000000"/>
      <w:sz w:val="16"/>
      <w:szCs w:val="16"/>
    </w:rPr>
  </w:style>
  <w:style w:type="paragraph" w:customStyle="1" w:styleId="xl66">
    <w:name w:val="xl66"/>
    <w:basedOn w:val="Normal"/>
    <w:rsid w:val="000E5DA4"/>
    <w:pPr>
      <w:spacing w:before="100" w:beforeAutospacing="1" w:after="100" w:afterAutospacing="1"/>
      <w:jc w:val="right"/>
      <w:textAlignment w:val="top"/>
    </w:pPr>
    <w:rPr>
      <w:rFonts w:ascii="Tahoma" w:hAnsi="Tahoma" w:cs="Tahoma"/>
      <w:color w:val="000000"/>
      <w:sz w:val="16"/>
      <w:szCs w:val="16"/>
    </w:rPr>
  </w:style>
  <w:style w:type="paragraph" w:customStyle="1" w:styleId="xl67">
    <w:name w:val="xl67"/>
    <w:basedOn w:val="Normal"/>
    <w:rsid w:val="000E5DA4"/>
    <w:pPr>
      <w:spacing w:before="100" w:beforeAutospacing="1" w:after="100" w:afterAutospacing="1"/>
      <w:jc w:val="right"/>
      <w:textAlignment w:val="top"/>
    </w:pPr>
    <w:rPr>
      <w:rFonts w:ascii="Tahoma" w:hAnsi="Tahoma" w:cs="Tahoma"/>
      <w:color w:val="000000"/>
      <w:sz w:val="16"/>
      <w:szCs w:val="16"/>
    </w:rPr>
  </w:style>
  <w:style w:type="paragraph" w:customStyle="1" w:styleId="xl68">
    <w:name w:val="xl68"/>
    <w:basedOn w:val="Normal"/>
    <w:rsid w:val="000E5DA4"/>
    <w:pPr>
      <w:spacing w:before="100" w:beforeAutospacing="1" w:after="100" w:afterAutospacing="1"/>
      <w:jc w:val="right"/>
      <w:textAlignment w:val="top"/>
    </w:pPr>
    <w:rPr>
      <w:rFonts w:ascii="Tahoma" w:hAnsi="Tahoma" w:cs="Tahoma"/>
      <w:b/>
      <w:bCs/>
      <w:color w:val="000000"/>
      <w:sz w:val="16"/>
      <w:szCs w:val="16"/>
    </w:rPr>
  </w:style>
  <w:style w:type="paragraph" w:customStyle="1" w:styleId="xl69">
    <w:name w:val="xl69"/>
    <w:basedOn w:val="Normal"/>
    <w:rsid w:val="000E5DA4"/>
    <w:pPr>
      <w:spacing w:before="100" w:beforeAutospacing="1" w:after="100" w:afterAutospacing="1"/>
      <w:textAlignment w:val="top"/>
    </w:pPr>
    <w:rPr>
      <w:rFonts w:ascii="Tahoma" w:hAnsi="Tahoma" w:cs="Tahoma"/>
      <w:color w:val="000000"/>
      <w:sz w:val="16"/>
      <w:szCs w:val="16"/>
    </w:rPr>
  </w:style>
  <w:style w:type="paragraph" w:customStyle="1" w:styleId="xl70">
    <w:name w:val="xl70"/>
    <w:basedOn w:val="Normal"/>
    <w:rsid w:val="000E5DA4"/>
    <w:pPr>
      <w:spacing w:before="100" w:beforeAutospacing="1" w:after="100" w:afterAutospacing="1"/>
      <w:textAlignment w:val="top"/>
    </w:pPr>
    <w:rPr>
      <w:color w:val="000000"/>
      <w:sz w:val="18"/>
      <w:szCs w:val="18"/>
    </w:rPr>
  </w:style>
  <w:style w:type="paragraph" w:customStyle="1" w:styleId="xl71">
    <w:name w:val="xl71"/>
    <w:basedOn w:val="Normal"/>
    <w:rsid w:val="000E5DA4"/>
    <w:pPr>
      <w:spacing w:before="100" w:beforeAutospacing="1" w:after="100" w:afterAutospacing="1"/>
      <w:textAlignment w:val="top"/>
    </w:pPr>
    <w:rPr>
      <w:color w:val="000000"/>
      <w:sz w:val="18"/>
      <w:szCs w:val="18"/>
    </w:rPr>
  </w:style>
  <w:style w:type="paragraph" w:customStyle="1" w:styleId="xl72">
    <w:name w:val="xl72"/>
    <w:basedOn w:val="Normal"/>
    <w:rsid w:val="000E5DA4"/>
    <w:pPr>
      <w:spacing w:before="100" w:beforeAutospacing="1" w:after="100" w:afterAutospacing="1"/>
      <w:textAlignment w:val="top"/>
    </w:pPr>
    <w:rPr>
      <w:color w:val="000000"/>
      <w:sz w:val="18"/>
      <w:szCs w:val="18"/>
    </w:rPr>
  </w:style>
  <w:style w:type="table" w:styleId="TableGrid">
    <w:name w:val="Table Grid"/>
    <w:basedOn w:val="TableNormal"/>
    <w:rsid w:val="000E5D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IE"/>
  <c:chart>
    <c:title/>
    <c:plotArea>
      <c:layout>
        <c:manualLayout>
          <c:layoutTarget val="inner"/>
          <c:xMode val="edge"/>
          <c:yMode val="edge"/>
          <c:x val="0.2150485095613057"/>
          <c:y val="0.13901660939289856"/>
          <c:w val="0.62645083427071802"/>
          <c:h val="0.76551861397480181"/>
        </c:manualLayout>
      </c:layout>
      <c:pieChart>
        <c:varyColors val="1"/>
        <c:ser>
          <c:idx val="0"/>
          <c:order val="0"/>
          <c:tx>
            <c:strRef>
              <c:f>'total cost'!$C$14</c:f>
              <c:strCache>
                <c:ptCount val="1"/>
                <c:pt idx="0">
                  <c:v>% Cost of Total</c:v>
                </c:pt>
              </c:strCache>
            </c:strRef>
          </c:tx>
          <c:dPt>
            <c:idx val="0"/>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19050"/>
            </c:spPr>
          </c:dPt>
          <c:dLbls>
            <c:txPr>
              <a:bodyPr/>
              <a:lstStyle/>
              <a:p>
                <a:pPr>
                  <a:defRPr b="1"/>
                </a:pPr>
                <a:endParaRPr lang="en-US"/>
              </a:p>
            </c:txPr>
            <c:showVal val="1"/>
            <c:showCatName val="1"/>
            <c:showLeaderLines val="1"/>
          </c:dLbls>
          <c:cat>
            <c:strRef>
              <c:f>'total cost'!$B$15:$B$19</c:f>
              <c:strCache>
                <c:ptCount val="5"/>
                <c:pt idx="0">
                  <c:v>General</c:v>
                </c:pt>
                <c:pt idx="1">
                  <c:v>Domestic Violence</c:v>
                </c:pt>
                <c:pt idx="2">
                  <c:v>Sexual Violence</c:v>
                </c:pt>
                <c:pt idx="3">
                  <c:v>Counselling</c:v>
                </c:pt>
                <c:pt idx="4">
                  <c:v>Children</c:v>
                </c:pt>
              </c:strCache>
            </c:strRef>
          </c:cat>
          <c:val>
            <c:numRef>
              <c:f>'total cost'!$C$15:$C$19</c:f>
              <c:numCache>
                <c:formatCode>0%</c:formatCode>
                <c:ptCount val="5"/>
                <c:pt idx="0">
                  <c:v>0.40930000000000138</c:v>
                </c:pt>
                <c:pt idx="1">
                  <c:v>0.38120000000000032</c:v>
                </c:pt>
                <c:pt idx="2">
                  <c:v>0.12889999999999999</c:v>
                </c:pt>
                <c:pt idx="3">
                  <c:v>4.8100000000000004E-2</c:v>
                </c:pt>
                <c:pt idx="4">
                  <c:v>3.2500000000000188E-2</c:v>
                </c:pt>
              </c:numCache>
            </c:numRef>
          </c:val>
        </c:ser>
        <c:firstSliceAng val="0"/>
      </c:pieChart>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IE"/>
  <c:chart>
    <c:plotArea>
      <c:layout/>
      <c:barChart>
        <c:barDir val="col"/>
        <c:grouping val="clustered"/>
        <c:ser>
          <c:idx val="0"/>
          <c:order val="0"/>
          <c:dLbls>
            <c:dLbl>
              <c:idx val="0"/>
              <c:layout>
                <c:manualLayout>
                  <c:x val="-2.7777777777778113E-3"/>
                  <c:y val="8.9310829817158925E-3"/>
                </c:manualLayout>
              </c:layout>
              <c:tx>
                <c:rich>
                  <a:bodyPr/>
                  <a:lstStyle/>
                  <a:p>
                    <a:r>
                      <a:rPr lang="en-US"/>
                      <a:t>€48,674</a:t>
                    </a:r>
                  </a:p>
                </c:rich>
              </c:tx>
              <c:showVal val="1"/>
            </c:dLbl>
            <c:showVal val="1"/>
          </c:dLbls>
          <c:cat>
            <c:strRef>
              <c:f>'total cost'!$B$37:$B$41</c:f>
              <c:strCache>
                <c:ptCount val="5"/>
                <c:pt idx="0">
                  <c:v>General</c:v>
                </c:pt>
                <c:pt idx="1">
                  <c:v>Domestic Violence</c:v>
                </c:pt>
                <c:pt idx="2">
                  <c:v>Sexual Violence</c:v>
                </c:pt>
                <c:pt idx="3">
                  <c:v>Counselling</c:v>
                </c:pt>
                <c:pt idx="4">
                  <c:v>Children</c:v>
                </c:pt>
              </c:strCache>
            </c:strRef>
          </c:cat>
          <c:val>
            <c:numRef>
              <c:f>'total cost'!$C$37:$C$41</c:f>
              <c:numCache>
                <c:formatCode>"€"#,##0</c:formatCode>
                <c:ptCount val="5"/>
                <c:pt idx="0">
                  <c:v>48779.07</c:v>
                </c:pt>
                <c:pt idx="1">
                  <c:v>15665.53</c:v>
                </c:pt>
                <c:pt idx="2">
                  <c:v>38412.07</c:v>
                </c:pt>
                <c:pt idx="3">
                  <c:v>11467.4</c:v>
                </c:pt>
                <c:pt idx="4">
                  <c:v>19350</c:v>
                </c:pt>
              </c:numCache>
            </c:numRef>
          </c:val>
        </c:ser>
        <c:axId val="40522112"/>
        <c:axId val="40523648"/>
      </c:barChart>
      <c:catAx>
        <c:axId val="40522112"/>
        <c:scaling>
          <c:orientation val="minMax"/>
        </c:scaling>
        <c:axPos val="b"/>
        <c:tickLblPos val="nextTo"/>
        <c:crossAx val="40523648"/>
        <c:crosses val="autoZero"/>
        <c:auto val="1"/>
        <c:lblAlgn val="ctr"/>
        <c:lblOffset val="100"/>
      </c:catAx>
      <c:valAx>
        <c:axId val="40523648"/>
        <c:scaling>
          <c:orientation val="minMax"/>
        </c:scaling>
        <c:delete val="1"/>
        <c:axPos val="l"/>
        <c:majorGridlines/>
        <c:numFmt formatCode="&quot;€&quot;#,##0" sourceLinked="1"/>
        <c:tickLblPos val="none"/>
        <c:crossAx val="40522112"/>
        <c:crosses val="autoZero"/>
        <c:crossBetween val="between"/>
      </c:valAx>
      <c:spPr>
        <a:solidFill>
          <a:schemeClr val="accent1">
            <a:lumMod val="20000"/>
            <a:lumOff val="80000"/>
          </a:schemeClr>
        </a:solidFill>
      </c:spPr>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IE"/>
  <c:chart>
    <c:plotArea>
      <c:layout>
        <c:manualLayout>
          <c:layoutTarget val="inner"/>
          <c:xMode val="edge"/>
          <c:yMode val="edge"/>
          <c:x val="0"/>
          <c:y val="1.3888888888888975E-2"/>
          <c:w val="0.98940440137290309"/>
          <c:h val="0.83309419655876671"/>
        </c:manualLayout>
      </c:layout>
      <c:barChart>
        <c:barDir val="col"/>
        <c:grouping val="clustered"/>
        <c:ser>
          <c:idx val="0"/>
          <c:order val="0"/>
          <c:cat>
            <c:numRef>
              <c:f>Sheet1!$C$5:$L$5</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Sheet1!$C$5:$L$5</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val>
        </c:ser>
        <c:ser>
          <c:idx val="1"/>
          <c:order val="1"/>
          <c:cat>
            <c:numRef>
              <c:f>Sheet1!$C$5:$L$5</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Sheet1!$C$6:$L$6</c:f>
              <c:numCache>
                <c:formatCode>General</c:formatCode>
                <c:ptCount val="10"/>
              </c:numCache>
            </c:numRef>
          </c:val>
        </c:ser>
        <c:ser>
          <c:idx val="2"/>
          <c:order val="2"/>
          <c:dLbls>
            <c:dLbl>
              <c:idx val="0"/>
              <c:showVal val="1"/>
            </c:dLbl>
            <c:dLbl>
              <c:idx val="1"/>
              <c:showVal val="1"/>
            </c:dLbl>
            <c:dLbl>
              <c:idx val="2"/>
              <c:showVal val="1"/>
            </c:dLbl>
            <c:dLbl>
              <c:idx val="3"/>
              <c:showVal val="1"/>
            </c:dLbl>
            <c:dLbl>
              <c:idx val="4"/>
              <c:showVal val="1"/>
            </c:dLbl>
            <c:dLbl>
              <c:idx val="5"/>
              <c:showVal val="1"/>
            </c:dLbl>
            <c:dLbl>
              <c:idx val="6"/>
              <c:showVal val="1"/>
            </c:dLbl>
            <c:dLbl>
              <c:idx val="7"/>
              <c:showVal val="1"/>
            </c:dLbl>
            <c:dLbl>
              <c:idx val="8"/>
              <c:showVal val="1"/>
            </c:dLbl>
            <c:dLbl>
              <c:idx val="9"/>
              <c:layout>
                <c:manualLayout>
                  <c:x val="0"/>
                  <c:y val="7.2886297376093645E-2"/>
                </c:manualLayout>
              </c:layout>
              <c:showVal val="1"/>
            </c:dLbl>
            <c:delete val="1"/>
          </c:dLbls>
          <c:cat>
            <c:numRef>
              <c:f>Sheet1!$C$5:$L$5</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Sheet1!$C$7:$L$7</c:f>
              <c:numCache>
                <c:formatCode>"€"#,##0;[Red]\-"€"#,##0</c:formatCode>
                <c:ptCount val="10"/>
                <c:pt idx="0">
                  <c:v>685750</c:v>
                </c:pt>
                <c:pt idx="1">
                  <c:v>885250</c:v>
                </c:pt>
                <c:pt idx="2">
                  <c:v>946125</c:v>
                </c:pt>
                <c:pt idx="3">
                  <c:v>1057148</c:v>
                </c:pt>
                <c:pt idx="4">
                  <c:v>1254279</c:v>
                </c:pt>
                <c:pt idx="5">
                  <c:v>1275814</c:v>
                </c:pt>
                <c:pt idx="6">
                  <c:v>1205684</c:v>
                </c:pt>
                <c:pt idx="7">
                  <c:v>1141336</c:v>
                </c:pt>
                <c:pt idx="8">
                  <c:v>1196478</c:v>
                </c:pt>
                <c:pt idx="9">
                  <c:v>1190726</c:v>
                </c:pt>
              </c:numCache>
            </c:numRef>
          </c:val>
        </c:ser>
        <c:axId val="40561280"/>
        <c:axId val="40563072"/>
      </c:barChart>
      <c:catAx>
        <c:axId val="40561280"/>
        <c:scaling>
          <c:orientation val="minMax"/>
        </c:scaling>
        <c:axPos val="b"/>
        <c:numFmt formatCode="General" sourceLinked="1"/>
        <c:tickLblPos val="nextTo"/>
        <c:crossAx val="40563072"/>
        <c:crosses val="autoZero"/>
        <c:auto val="1"/>
        <c:lblAlgn val="ctr"/>
        <c:lblOffset val="100"/>
      </c:catAx>
      <c:valAx>
        <c:axId val="40563072"/>
        <c:scaling>
          <c:orientation val="minMax"/>
        </c:scaling>
        <c:delete val="1"/>
        <c:axPos val="l"/>
        <c:majorGridlines/>
        <c:numFmt formatCode="General" sourceLinked="1"/>
        <c:tickLblPos val="none"/>
        <c:crossAx val="40561280"/>
        <c:crosses val="autoZero"/>
        <c:crossBetween val="between"/>
      </c:valAx>
      <c:spPr>
        <a:solidFill>
          <a:srgbClr val="4F81BD">
            <a:lumMod val="20000"/>
            <a:lumOff val="80000"/>
          </a:srgbClr>
        </a:solidFill>
      </c:spPr>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4977</Words>
  <Characters>28375</Characters>
  <Application>Microsoft Office Word</Application>
  <DocSecurity>0</DocSecurity>
  <Lines>236</Lines>
  <Paragraphs>66</Paragraphs>
  <ScaleCrop>false</ScaleCrop>
  <Company>Department of Justice and Equality</Company>
  <LinksUpToDate>false</LinksUpToDate>
  <CharactersWithSpaces>33286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osheaa</dc:creator>
  <cp:lastModifiedBy>osheaa</cp:lastModifiedBy>
  <cp:revision>2</cp:revision>
  <dcterms:created xsi:type="dcterms:W3CDTF">2015-10-15T12:06:00Z</dcterms:created>
  <dcterms:modified xsi:type="dcterms:W3CDTF">2015-10-15T12:06:00Z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W_IntOfficeMacros">
    <vt:lpwstr>Disabled</vt:lpwstr>
  </property>
  <property fmtid="{D5CDD505-2E9C-101B-9397-08002B2CF9AE}" pid="3" name="SW_CustomTitle">
    <vt:lpwstr/>
  </property>
</Properties>
</file>